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62387" w14:textId="5CD29CA3" w:rsidR="001978DD" w:rsidRPr="00902050" w:rsidRDefault="001978DD" w:rsidP="00902050">
      <w:pPr>
        <w:pStyle w:val="BodyTextIndent3"/>
        <w:jc w:val="right"/>
        <w:rPr>
          <w:b/>
          <w:sz w:val="24"/>
        </w:rPr>
      </w:pPr>
    </w:p>
    <w:p w14:paraId="53CDBEC5" w14:textId="04B7A561" w:rsidR="001978DD" w:rsidRPr="003A7520" w:rsidRDefault="001978DD" w:rsidP="001978DD">
      <w:pPr>
        <w:pStyle w:val="BodyTextIndent3"/>
        <w:jc w:val="center"/>
        <w:rPr>
          <w:b/>
          <w:u w:val="single"/>
        </w:rPr>
      </w:pPr>
      <w:r w:rsidRPr="003A7520">
        <w:rPr>
          <w:b/>
          <w:u w:val="single"/>
        </w:rPr>
        <w:t xml:space="preserve">TERMS AND CONDITIONS OF </w:t>
      </w:r>
      <w:r w:rsidR="00E76698">
        <w:rPr>
          <w:rFonts w:hint="eastAsia"/>
          <w:b/>
          <w:u w:val="single"/>
          <w:lang w:eastAsia="zh-SG"/>
        </w:rPr>
        <w:t xml:space="preserve">A COMPETITIVE </w:t>
      </w:r>
      <w:r w:rsidRPr="003A7520">
        <w:rPr>
          <w:b/>
          <w:u w:val="single"/>
        </w:rPr>
        <w:t>GRANT</w:t>
      </w:r>
    </w:p>
    <w:p w14:paraId="171C6569" w14:textId="77777777" w:rsidR="001978DD" w:rsidRPr="003A7520" w:rsidRDefault="001978DD" w:rsidP="001978DD">
      <w:pPr>
        <w:pStyle w:val="BodyTextIndent3"/>
        <w:rPr>
          <w:b/>
        </w:rPr>
      </w:pPr>
    </w:p>
    <w:p w14:paraId="376B1874" w14:textId="77777777" w:rsidR="001978DD" w:rsidRPr="003A7520" w:rsidRDefault="001978DD" w:rsidP="001978DD">
      <w:pPr>
        <w:pStyle w:val="BodyTextIndent3"/>
        <w:rPr>
          <w:b/>
        </w:rPr>
      </w:pPr>
      <w:r w:rsidRPr="003A7520">
        <w:rPr>
          <w:b/>
        </w:rPr>
        <w:t>1.</w:t>
      </w:r>
      <w:r w:rsidRPr="003A7520">
        <w:rPr>
          <w:b/>
        </w:rPr>
        <w:tab/>
        <w:t>Definitions</w:t>
      </w:r>
    </w:p>
    <w:p w14:paraId="2295F388" w14:textId="77777777" w:rsidR="001978DD" w:rsidRPr="003A7520" w:rsidRDefault="001978DD" w:rsidP="001978DD">
      <w:pPr>
        <w:pStyle w:val="BodyTextIndent3"/>
      </w:pPr>
    </w:p>
    <w:p w14:paraId="6DAC76A1" w14:textId="77777777" w:rsidR="001978DD" w:rsidRPr="003A7520" w:rsidRDefault="001978DD" w:rsidP="002679A7">
      <w:pPr>
        <w:pStyle w:val="BodyTextIndent3"/>
        <w:numPr>
          <w:ilvl w:val="1"/>
          <w:numId w:val="22"/>
        </w:numPr>
      </w:pPr>
      <w:r w:rsidRPr="003A7520">
        <w:t>In this Contract, unless the contrary intention appears: -</w:t>
      </w:r>
    </w:p>
    <w:p w14:paraId="48F05AC6" w14:textId="77777777" w:rsidR="00A95232" w:rsidRDefault="00A95232" w:rsidP="00116AB0">
      <w:pPr>
        <w:pStyle w:val="BodyTextIndent3"/>
        <w:tabs>
          <w:tab w:val="clear" w:pos="720"/>
        </w:tabs>
        <w:ind w:left="0" w:firstLine="0"/>
        <w:rPr>
          <w:lang w:eastAsia="zh-SG"/>
        </w:rPr>
      </w:pPr>
    </w:p>
    <w:p w14:paraId="4066FB13" w14:textId="77777777" w:rsidR="00620697" w:rsidRDefault="00620697" w:rsidP="00620697">
      <w:pPr>
        <w:pStyle w:val="BodyTextIndent3"/>
        <w:tabs>
          <w:tab w:val="clear" w:pos="720"/>
        </w:tabs>
        <w:ind w:firstLine="0"/>
      </w:pPr>
      <w:r>
        <w:t>“A*STAR” means the Agency for Science, Technology and Research;</w:t>
      </w:r>
    </w:p>
    <w:p w14:paraId="6D057CB1" w14:textId="77777777" w:rsidR="00620697" w:rsidRDefault="00620697" w:rsidP="00116AB0">
      <w:pPr>
        <w:pStyle w:val="BodyTextIndent3"/>
        <w:tabs>
          <w:tab w:val="clear" w:pos="720"/>
        </w:tabs>
        <w:ind w:left="0" w:firstLine="0"/>
        <w:rPr>
          <w:lang w:eastAsia="zh-SG"/>
        </w:rPr>
      </w:pPr>
    </w:p>
    <w:p w14:paraId="47D7439B" w14:textId="77777777" w:rsidR="00A95232" w:rsidRDefault="00A95232" w:rsidP="001978DD">
      <w:pPr>
        <w:pStyle w:val="BodyTextIndent3"/>
        <w:tabs>
          <w:tab w:val="clear" w:pos="720"/>
        </w:tabs>
        <w:ind w:firstLine="0"/>
      </w:pPr>
      <w:r>
        <w:t>“Acceptance Form” means the Acceptance Form accompanying the Letter of Award which is to be completed by the Institutions and Investigators;</w:t>
      </w:r>
    </w:p>
    <w:p w14:paraId="28497DCE" w14:textId="77777777" w:rsidR="00517E17" w:rsidRDefault="00517E17" w:rsidP="003734EA">
      <w:pPr>
        <w:pStyle w:val="BodyTextIndent3"/>
        <w:tabs>
          <w:tab w:val="clear" w:pos="720"/>
        </w:tabs>
        <w:ind w:left="0" w:firstLine="0"/>
      </w:pPr>
    </w:p>
    <w:p w14:paraId="266C2247" w14:textId="77777777" w:rsidR="001978DD" w:rsidRPr="003A7520" w:rsidRDefault="001978DD" w:rsidP="001978DD">
      <w:pPr>
        <w:pStyle w:val="BodyTextIndent3"/>
        <w:tabs>
          <w:tab w:val="clear" w:pos="720"/>
        </w:tabs>
        <w:ind w:firstLine="0"/>
      </w:pPr>
      <w:r w:rsidRPr="003A7520">
        <w:t xml:space="preserve">“Application” means the application for the Funding submitted to </w:t>
      </w:r>
      <w:r w:rsidR="00D52BB5">
        <w:t>Grantor</w:t>
      </w:r>
      <w:r w:rsidRPr="003A7520">
        <w:t xml:space="preserve"> by the Host Institution for and on behalf of the Institutions collectively and given the </w:t>
      </w:r>
      <w:r w:rsidR="000C3BA2">
        <w:t>g</w:t>
      </w:r>
      <w:r w:rsidRPr="003A7520">
        <w:t xml:space="preserve">rant </w:t>
      </w:r>
      <w:r w:rsidR="000C3BA2">
        <w:t>n</w:t>
      </w:r>
      <w:r w:rsidRPr="003A7520">
        <w:t>umber specified in the Letter of Award;</w:t>
      </w:r>
    </w:p>
    <w:p w14:paraId="1D6BBA7D" w14:textId="77777777" w:rsidR="001978DD" w:rsidRPr="003A7520" w:rsidRDefault="001978DD" w:rsidP="001978DD">
      <w:pPr>
        <w:pStyle w:val="BodyTextIndent3"/>
        <w:tabs>
          <w:tab w:val="clear" w:pos="720"/>
        </w:tabs>
        <w:ind w:left="0" w:firstLine="0"/>
      </w:pPr>
    </w:p>
    <w:p w14:paraId="48DE05D5" w14:textId="14B22F99" w:rsidR="001978DD" w:rsidRDefault="001978DD" w:rsidP="001978DD">
      <w:pPr>
        <w:pStyle w:val="BodyTextIndent3"/>
        <w:tabs>
          <w:tab w:val="clear" w:pos="720"/>
        </w:tabs>
        <w:ind w:firstLine="0"/>
      </w:pPr>
      <w:r w:rsidRPr="003A7520">
        <w:t xml:space="preserve">“Approved Proposal” means the Application to undertake the Research described therein as approved by </w:t>
      </w:r>
      <w:r w:rsidR="00D52BB5">
        <w:t>Grantor</w:t>
      </w:r>
      <w:r w:rsidRPr="003A7520">
        <w:t xml:space="preserve"> (together with all modifications, amendments and revisions required by </w:t>
      </w:r>
      <w:r w:rsidR="00D52BB5">
        <w:t>Grantor</w:t>
      </w:r>
      <w:r w:rsidRPr="003A7520">
        <w:t>);</w:t>
      </w:r>
    </w:p>
    <w:p w14:paraId="08928D9B" w14:textId="77777777" w:rsidR="001957A4" w:rsidRDefault="001957A4" w:rsidP="001978DD">
      <w:pPr>
        <w:pStyle w:val="BodyTextIndent3"/>
        <w:tabs>
          <w:tab w:val="clear" w:pos="720"/>
        </w:tabs>
        <w:ind w:firstLine="0"/>
      </w:pPr>
    </w:p>
    <w:p w14:paraId="794F22E3" w14:textId="529866B6" w:rsidR="001957A4" w:rsidRPr="003A7520" w:rsidRDefault="001957A4" w:rsidP="001978DD">
      <w:pPr>
        <w:pStyle w:val="BodyTextIndent3"/>
        <w:tabs>
          <w:tab w:val="clear" w:pos="720"/>
        </w:tabs>
        <w:ind w:firstLine="0"/>
      </w:pPr>
      <w:r>
        <w:t>“Approved Third Parties” means</w:t>
      </w:r>
      <w:r w:rsidR="00AA5E89">
        <w:t xml:space="preserve"> </w:t>
      </w:r>
      <w:r w:rsidR="00974D23">
        <w:t xml:space="preserve">the Grantor, </w:t>
      </w:r>
      <w:r w:rsidR="00AA5E89">
        <w:t>any publicly funded research institute, research centre, university, polytechnic or other institute of higher learning based in Singapore</w:t>
      </w:r>
      <w:r w:rsidR="00B96C6C">
        <w:t>;</w:t>
      </w:r>
      <w:r w:rsidR="00AA5E89">
        <w:t xml:space="preserve"> </w:t>
      </w:r>
    </w:p>
    <w:p w14:paraId="6BFA456A" w14:textId="77777777" w:rsidR="001978DD" w:rsidRPr="003A7520" w:rsidRDefault="001978DD" w:rsidP="001978DD">
      <w:pPr>
        <w:pStyle w:val="BodyTextIndent3"/>
        <w:tabs>
          <w:tab w:val="clear" w:pos="720"/>
        </w:tabs>
        <w:ind w:firstLine="0"/>
      </w:pPr>
    </w:p>
    <w:p w14:paraId="7B45E386" w14:textId="502FC836" w:rsidR="001978DD" w:rsidRPr="003A7520" w:rsidRDefault="001978DD" w:rsidP="001978DD">
      <w:pPr>
        <w:pStyle w:val="BodyTextIndent3"/>
        <w:tabs>
          <w:tab w:val="clear" w:pos="720"/>
        </w:tabs>
        <w:ind w:firstLine="0"/>
      </w:pPr>
      <w:r w:rsidRPr="003A7520">
        <w:t xml:space="preserve">“Assets” </w:t>
      </w:r>
      <w:r w:rsidR="005810A6">
        <w:t>means</w:t>
      </w:r>
      <w:r w:rsidRPr="003A7520">
        <w:t xml:space="preserve"> all equipment, computer software, goods, products, databases, accessories, hardware and any other asset purchased or acquired using the Funds but does not include </w:t>
      </w:r>
      <w:r w:rsidR="00830B1A">
        <w:t>Research IP</w:t>
      </w:r>
      <w:r w:rsidRPr="003A7520">
        <w:t xml:space="preserve"> or consumables;</w:t>
      </w:r>
    </w:p>
    <w:p w14:paraId="2D3598A5" w14:textId="77777777" w:rsidR="00646833" w:rsidRDefault="00646833" w:rsidP="007D7399">
      <w:pPr>
        <w:pStyle w:val="BodyTextIndent3"/>
        <w:tabs>
          <w:tab w:val="clear" w:pos="720"/>
        </w:tabs>
        <w:ind w:left="0" w:firstLine="0"/>
      </w:pPr>
    </w:p>
    <w:p w14:paraId="1B6FA8FE" w14:textId="75F7718C" w:rsidR="005810A6" w:rsidRDefault="005810A6" w:rsidP="007D7399">
      <w:pPr>
        <w:pStyle w:val="BodyTextIndent3"/>
        <w:tabs>
          <w:tab w:val="clear" w:pos="720"/>
        </w:tabs>
        <w:ind w:left="0" w:firstLine="0"/>
      </w:pPr>
      <w:r>
        <w:tab/>
        <w:t>“Background IP” or “BIP” has the meaning set out in Clause 16.1.</w:t>
      </w:r>
    </w:p>
    <w:p w14:paraId="25B2DD49" w14:textId="77777777" w:rsidR="005810A6" w:rsidRPr="003A7520" w:rsidRDefault="005810A6" w:rsidP="007D7399">
      <w:pPr>
        <w:pStyle w:val="BodyTextIndent3"/>
        <w:tabs>
          <w:tab w:val="clear" w:pos="720"/>
        </w:tabs>
        <w:ind w:left="0" w:firstLine="0"/>
      </w:pPr>
    </w:p>
    <w:p w14:paraId="1C11CC56" w14:textId="77777777" w:rsidR="001978DD" w:rsidRPr="003A7520" w:rsidRDefault="001978DD" w:rsidP="001978DD">
      <w:pPr>
        <w:pStyle w:val="BodyTextIndent3"/>
        <w:tabs>
          <w:tab w:val="clear" w:pos="720"/>
        </w:tabs>
        <w:ind w:firstLine="0"/>
      </w:pPr>
      <w:r w:rsidRPr="003A7520">
        <w:t>“Collaborator” means any company, institution, incorporated body or other industry or academic collaborator, which is not an Institution or an Investigator but is to be engaged in the Research in collaboration with the Institutions or any of them;</w:t>
      </w:r>
    </w:p>
    <w:p w14:paraId="71D8CC1E" w14:textId="77777777" w:rsidR="001978DD" w:rsidRPr="003A7520" w:rsidRDefault="001978DD" w:rsidP="001978DD">
      <w:pPr>
        <w:pStyle w:val="BodyTextIndent3"/>
        <w:tabs>
          <w:tab w:val="clear" w:pos="720"/>
        </w:tabs>
        <w:ind w:firstLine="0"/>
      </w:pPr>
    </w:p>
    <w:p w14:paraId="251B82AD" w14:textId="77777777" w:rsidR="001978DD" w:rsidRPr="003A7520" w:rsidRDefault="001978DD" w:rsidP="001978DD">
      <w:pPr>
        <w:pStyle w:val="BodyTextIndent3"/>
        <w:tabs>
          <w:tab w:val="clear" w:pos="720"/>
        </w:tabs>
        <w:ind w:firstLine="0"/>
      </w:pPr>
      <w:r w:rsidRPr="003A7520">
        <w:t xml:space="preserve">“Co-Funder” means any other organization, institution, body, association (unincorporated or otherwise) or corporation which co-funds any part of the Funding under this Contract whether through or together with </w:t>
      </w:r>
      <w:r w:rsidR="00D52BB5">
        <w:t>Grantor</w:t>
      </w:r>
      <w:r w:rsidRPr="003A7520">
        <w:t>;</w:t>
      </w:r>
    </w:p>
    <w:p w14:paraId="2B70F05B" w14:textId="77777777" w:rsidR="001978DD" w:rsidRPr="003A7520" w:rsidRDefault="001978DD" w:rsidP="001978DD">
      <w:pPr>
        <w:pStyle w:val="BodyTextIndent3"/>
        <w:tabs>
          <w:tab w:val="clear" w:pos="720"/>
        </w:tabs>
        <w:ind w:firstLine="0"/>
      </w:pPr>
    </w:p>
    <w:p w14:paraId="26C18DCE" w14:textId="77777777" w:rsidR="001978DD" w:rsidRPr="003A7520" w:rsidRDefault="001978DD" w:rsidP="001978DD">
      <w:pPr>
        <w:pStyle w:val="BodyTextIndent3"/>
        <w:tabs>
          <w:tab w:val="clear" w:pos="720"/>
        </w:tabs>
        <w:ind w:firstLine="0"/>
      </w:pPr>
      <w:r w:rsidRPr="003A7520">
        <w:t xml:space="preserve">“Co-Investigator” means </w:t>
      </w:r>
      <w:r w:rsidR="00A95232">
        <w:t>any</w:t>
      </w:r>
      <w:r w:rsidRPr="003A7520">
        <w:t xml:space="preserve"> person named in the Letter of Award as a “Co- Investigator” for the Research;</w:t>
      </w:r>
    </w:p>
    <w:p w14:paraId="6A69DAE5" w14:textId="77777777" w:rsidR="001978DD" w:rsidRPr="003A7520" w:rsidRDefault="001978DD" w:rsidP="001978DD">
      <w:pPr>
        <w:pStyle w:val="BodyTextIndent3"/>
        <w:tabs>
          <w:tab w:val="clear" w:pos="720"/>
        </w:tabs>
        <w:ind w:firstLine="0"/>
      </w:pPr>
    </w:p>
    <w:p w14:paraId="79FF72D5" w14:textId="32EA76B0" w:rsidR="001978DD" w:rsidRPr="003A7520" w:rsidRDefault="001978DD" w:rsidP="001978DD">
      <w:pPr>
        <w:pStyle w:val="BodyTextIndent3"/>
        <w:tabs>
          <w:tab w:val="clear" w:pos="720"/>
        </w:tabs>
        <w:ind w:firstLine="0"/>
        <w:rPr>
          <w:lang w:eastAsia="zh-SG"/>
        </w:rPr>
      </w:pPr>
      <w:r w:rsidRPr="003A7520">
        <w:t xml:space="preserve">“Contract” means collectively these Terms and Conditions of </w:t>
      </w:r>
      <w:r w:rsidR="00E62CA1">
        <w:t xml:space="preserve">A Competitive </w:t>
      </w:r>
      <w:r w:rsidRPr="003A7520">
        <w:t xml:space="preserve">Grant, the Letter of Award, Application, Approved Proposal, Guidelines </w:t>
      </w:r>
      <w:r w:rsidRPr="00B45473">
        <w:t>and Policies</w:t>
      </w:r>
      <w:r w:rsidR="00AD1BBB">
        <w:t xml:space="preserve"> (which shall be communicated to the Institutions as applicable)</w:t>
      </w:r>
      <w:r w:rsidRPr="003A7520">
        <w:t>;</w:t>
      </w:r>
    </w:p>
    <w:p w14:paraId="57E547F1" w14:textId="77777777" w:rsidR="001978DD" w:rsidRPr="003A7520" w:rsidRDefault="001978DD" w:rsidP="001978DD">
      <w:pPr>
        <w:pStyle w:val="BodyTextIndent3"/>
        <w:tabs>
          <w:tab w:val="clear" w:pos="720"/>
        </w:tabs>
        <w:ind w:firstLine="0"/>
      </w:pPr>
    </w:p>
    <w:p w14:paraId="1205DE6B" w14:textId="312386DD" w:rsidR="001978DD" w:rsidRDefault="001978DD" w:rsidP="001978DD">
      <w:pPr>
        <w:pStyle w:val="BodyTextIndent3"/>
        <w:tabs>
          <w:tab w:val="clear" w:pos="720"/>
        </w:tabs>
        <w:ind w:firstLine="0"/>
      </w:pPr>
      <w:r w:rsidRPr="003A7520">
        <w:t xml:space="preserve">“Deliverables” means the tangible outcomes of the Research to be achieved by the Institutions and Investigators as specified in </w:t>
      </w:r>
      <w:r w:rsidR="00FA01D7">
        <w:t>the Letter of Award</w:t>
      </w:r>
      <w:r w:rsidRPr="00800F2B">
        <w:t>;</w:t>
      </w:r>
    </w:p>
    <w:p w14:paraId="10D01A98" w14:textId="77777777" w:rsidR="001978DD" w:rsidRDefault="001978DD" w:rsidP="00116AB0">
      <w:pPr>
        <w:pStyle w:val="BodyTextIndent3"/>
        <w:tabs>
          <w:tab w:val="clear" w:pos="720"/>
        </w:tabs>
        <w:ind w:left="0" w:firstLine="0"/>
        <w:rPr>
          <w:lang w:eastAsia="zh-SG"/>
        </w:rPr>
      </w:pPr>
    </w:p>
    <w:p w14:paraId="6B709112" w14:textId="61209781" w:rsidR="00620697" w:rsidRDefault="00620697" w:rsidP="00620697">
      <w:pPr>
        <w:pStyle w:val="BodyTextIndent3"/>
        <w:tabs>
          <w:tab w:val="clear" w:pos="720"/>
        </w:tabs>
        <w:ind w:firstLine="0"/>
      </w:pPr>
      <w:r>
        <w:t>“Expenses” means all reasonable and actual costs and expenses (including legal and other professional fees, Goods and Services Tax and stamp duties) incurred in relation to the preparation, filing, prosecution and maintenance of any IP Application;</w:t>
      </w:r>
    </w:p>
    <w:p w14:paraId="587A5B52" w14:textId="77777777" w:rsidR="00620697" w:rsidRDefault="00620697" w:rsidP="00620697">
      <w:pPr>
        <w:pStyle w:val="BodyTextIndent3"/>
        <w:tabs>
          <w:tab w:val="clear" w:pos="720"/>
        </w:tabs>
        <w:ind w:firstLine="0"/>
      </w:pPr>
    </w:p>
    <w:p w14:paraId="690E3553" w14:textId="77777777" w:rsidR="00620697" w:rsidRPr="003A7520" w:rsidRDefault="00620697" w:rsidP="00620697">
      <w:pPr>
        <w:pStyle w:val="BodyTextIndent3"/>
        <w:tabs>
          <w:tab w:val="clear" w:pos="720"/>
        </w:tabs>
        <w:ind w:firstLine="0"/>
      </w:pPr>
      <w:r>
        <w:t>“ETPL” means Exploit Technologies Pte Ltd;</w:t>
      </w:r>
    </w:p>
    <w:p w14:paraId="02BD67A8" w14:textId="77777777" w:rsidR="00620697" w:rsidRPr="003A7520" w:rsidRDefault="00620697" w:rsidP="00116AB0">
      <w:pPr>
        <w:pStyle w:val="BodyTextIndent3"/>
        <w:tabs>
          <w:tab w:val="clear" w:pos="720"/>
        </w:tabs>
        <w:ind w:left="0" w:firstLine="0"/>
        <w:rPr>
          <w:lang w:eastAsia="zh-SG"/>
        </w:rPr>
      </w:pPr>
    </w:p>
    <w:p w14:paraId="1A98FDC8" w14:textId="3578DDBD" w:rsidR="001978DD" w:rsidRDefault="001978DD" w:rsidP="001978DD">
      <w:pPr>
        <w:pStyle w:val="BodyTextIndent3"/>
        <w:tabs>
          <w:tab w:val="clear" w:pos="720"/>
        </w:tabs>
        <w:ind w:firstLine="0"/>
      </w:pPr>
      <w:r w:rsidRPr="003A7520">
        <w:t xml:space="preserve">“Final </w:t>
      </w:r>
      <w:r w:rsidR="0015324B">
        <w:t xml:space="preserve">Progress </w:t>
      </w:r>
      <w:r w:rsidRPr="003A7520">
        <w:t xml:space="preserve">Report” means the report described in </w:t>
      </w:r>
      <w:r w:rsidR="00B96C6C">
        <w:t>C</w:t>
      </w:r>
      <w:r w:rsidRPr="003A7520">
        <w:t>lause 1</w:t>
      </w:r>
      <w:r w:rsidR="008A1233">
        <w:rPr>
          <w:rFonts w:hint="eastAsia"/>
          <w:lang w:eastAsia="zh-SG"/>
        </w:rPr>
        <w:t>2</w:t>
      </w:r>
      <w:r w:rsidRPr="003A7520">
        <w:t>.</w:t>
      </w:r>
      <w:r w:rsidR="00F053F1">
        <w:t>7</w:t>
      </w:r>
      <w:r w:rsidRPr="003A7520">
        <w:t>;</w:t>
      </w:r>
    </w:p>
    <w:p w14:paraId="7A4C9CD9" w14:textId="77777777" w:rsidR="00A95232" w:rsidRDefault="00A95232" w:rsidP="001978DD">
      <w:pPr>
        <w:pStyle w:val="BodyTextIndent3"/>
        <w:tabs>
          <w:tab w:val="clear" w:pos="720"/>
        </w:tabs>
        <w:ind w:firstLine="0"/>
      </w:pPr>
    </w:p>
    <w:p w14:paraId="682A1DB3" w14:textId="5F31430A" w:rsidR="00A95232" w:rsidRPr="003A7520" w:rsidRDefault="00A95232" w:rsidP="001978DD">
      <w:pPr>
        <w:pStyle w:val="BodyTextIndent3"/>
        <w:tabs>
          <w:tab w:val="clear" w:pos="720"/>
        </w:tabs>
        <w:ind w:firstLine="0"/>
      </w:pPr>
      <w:r>
        <w:t xml:space="preserve">“Final Statement of Account” has the meaning set out in Clause </w:t>
      </w:r>
      <w:r w:rsidR="008A1233">
        <w:rPr>
          <w:rFonts w:hint="eastAsia"/>
          <w:lang w:eastAsia="zh-SG"/>
        </w:rPr>
        <w:t>10</w:t>
      </w:r>
      <w:r>
        <w:t>;</w:t>
      </w:r>
    </w:p>
    <w:p w14:paraId="32C25962" w14:textId="77777777" w:rsidR="001978DD" w:rsidRPr="003A7520" w:rsidRDefault="001978DD" w:rsidP="001978DD">
      <w:pPr>
        <w:pStyle w:val="BodyTextIndent3"/>
        <w:tabs>
          <w:tab w:val="clear" w:pos="720"/>
        </w:tabs>
        <w:ind w:firstLine="0"/>
      </w:pPr>
    </w:p>
    <w:p w14:paraId="64EBDA05" w14:textId="6D1AEB64" w:rsidR="001978DD" w:rsidRDefault="001978DD" w:rsidP="001978DD">
      <w:pPr>
        <w:pStyle w:val="BodyTextIndent3"/>
        <w:tabs>
          <w:tab w:val="clear" w:pos="720"/>
        </w:tabs>
        <w:ind w:firstLine="0"/>
        <w:rPr>
          <w:lang w:eastAsia="zh-SG"/>
        </w:rPr>
      </w:pPr>
      <w:r w:rsidRPr="003A7520">
        <w:t>“Funding” or “Funds” means the amount or amounts payable under this Contract for each project as specified</w:t>
      </w:r>
      <w:r w:rsidR="001E63B6">
        <w:t xml:space="preserve"> </w:t>
      </w:r>
      <w:r w:rsidRPr="003A7520">
        <w:t xml:space="preserve">in </w:t>
      </w:r>
      <w:r w:rsidR="001E63B6">
        <w:t>the Letter of Award</w:t>
      </w:r>
      <w:r w:rsidRPr="003A7520">
        <w:t>;</w:t>
      </w:r>
    </w:p>
    <w:p w14:paraId="4717CE5A" w14:textId="77777777" w:rsidR="00DB1789" w:rsidRDefault="00DB1789" w:rsidP="001978DD">
      <w:pPr>
        <w:pStyle w:val="BodyTextIndent3"/>
        <w:tabs>
          <w:tab w:val="clear" w:pos="720"/>
        </w:tabs>
        <w:ind w:firstLine="0"/>
      </w:pPr>
    </w:p>
    <w:p w14:paraId="7754390B" w14:textId="40A5FEB0" w:rsidR="00DB1789" w:rsidRPr="003A7520" w:rsidRDefault="00DB1789" w:rsidP="001978DD">
      <w:pPr>
        <w:pStyle w:val="BodyTextIndent3"/>
        <w:tabs>
          <w:tab w:val="clear" w:pos="720"/>
        </w:tabs>
        <w:ind w:firstLine="0"/>
      </w:pPr>
      <w:r>
        <w:t xml:space="preserve">“Grantor” means </w:t>
      </w:r>
      <w:r w:rsidR="00620697" w:rsidRPr="00D01431">
        <w:rPr>
          <w:lang w:eastAsia="zh-SG"/>
        </w:rPr>
        <w:t xml:space="preserve">A*STAR or </w:t>
      </w:r>
      <w:r w:rsidR="005C62A1">
        <w:rPr>
          <w:lang w:eastAsia="zh-SG"/>
        </w:rPr>
        <w:t>ETPL</w:t>
      </w:r>
      <w:r w:rsidR="00620697" w:rsidRPr="00D01431">
        <w:rPr>
          <w:lang w:eastAsia="zh-SG"/>
        </w:rPr>
        <w:t xml:space="preserve"> (as the case may be)</w:t>
      </w:r>
      <w:r w:rsidR="002B0F4B">
        <w:rPr>
          <w:lang w:eastAsia="zh-SG"/>
        </w:rPr>
        <w:t xml:space="preserve"> providing the Funding as set out in the Letter of Award</w:t>
      </w:r>
      <w:r w:rsidR="00B96C6C">
        <w:t>;</w:t>
      </w:r>
    </w:p>
    <w:p w14:paraId="751D5FD7" w14:textId="77777777" w:rsidR="001978DD" w:rsidRPr="003A7520" w:rsidRDefault="001978DD" w:rsidP="001978DD">
      <w:pPr>
        <w:pStyle w:val="BodyTextIndent3"/>
        <w:tabs>
          <w:tab w:val="clear" w:pos="720"/>
        </w:tabs>
        <w:ind w:firstLine="0"/>
      </w:pPr>
    </w:p>
    <w:p w14:paraId="02F2BD43" w14:textId="77777777" w:rsidR="001978DD" w:rsidRPr="003A7520" w:rsidRDefault="001978DD" w:rsidP="001978DD">
      <w:pPr>
        <w:pStyle w:val="BodyTextIndent3"/>
        <w:tabs>
          <w:tab w:val="clear" w:pos="720"/>
        </w:tabs>
        <w:ind w:firstLine="0"/>
      </w:pPr>
      <w:r w:rsidRPr="003A7520">
        <w:t>“Guidelines” means the applicable guidelines for application for grants</w:t>
      </w:r>
      <w:r w:rsidR="00D52BB5">
        <w:t xml:space="preserve"> from the Grantor</w:t>
      </w:r>
      <w:r w:rsidRPr="003A7520">
        <w:t xml:space="preserve"> and includes all instructions to applicants (if any) and all </w:t>
      </w:r>
      <w:r w:rsidR="007820B0">
        <w:t>a</w:t>
      </w:r>
      <w:r w:rsidR="007820B0" w:rsidRPr="003A7520">
        <w:t xml:space="preserve">pplication </w:t>
      </w:r>
      <w:r w:rsidR="007820B0">
        <w:t>f</w:t>
      </w:r>
      <w:r w:rsidR="007820B0" w:rsidRPr="003A7520">
        <w:t>orms</w:t>
      </w:r>
      <w:r w:rsidR="007820B0">
        <w:t xml:space="preserve"> which are in use from time to time</w:t>
      </w:r>
      <w:r w:rsidRPr="003A7520">
        <w:t>;</w:t>
      </w:r>
    </w:p>
    <w:p w14:paraId="35535416" w14:textId="77777777" w:rsidR="001978DD" w:rsidRPr="003A7520" w:rsidRDefault="001978DD" w:rsidP="001978DD">
      <w:pPr>
        <w:pStyle w:val="BodyTextIndent3"/>
        <w:tabs>
          <w:tab w:val="clear" w:pos="720"/>
        </w:tabs>
        <w:ind w:firstLine="0"/>
      </w:pPr>
    </w:p>
    <w:p w14:paraId="58CD91EE" w14:textId="77777777" w:rsidR="001978DD" w:rsidRPr="003A7520" w:rsidRDefault="001978DD" w:rsidP="001978DD">
      <w:pPr>
        <w:pStyle w:val="BodyTextIndent3"/>
        <w:tabs>
          <w:tab w:val="clear" w:pos="720"/>
        </w:tabs>
        <w:ind w:firstLine="0"/>
      </w:pPr>
      <w:r w:rsidRPr="003A7520">
        <w:t>“Host Institution” means the body or institution or administering organisation named in the Letter of Award as the “Host Institution” as the body responsible for undertaking and managing the Research;</w:t>
      </w:r>
    </w:p>
    <w:p w14:paraId="6164424F" w14:textId="77777777" w:rsidR="00525231" w:rsidRPr="003A7520" w:rsidRDefault="00525231" w:rsidP="001F0B84">
      <w:pPr>
        <w:pStyle w:val="BodyTextIndent3"/>
        <w:tabs>
          <w:tab w:val="clear" w:pos="720"/>
        </w:tabs>
        <w:ind w:left="0" w:firstLine="0"/>
      </w:pPr>
    </w:p>
    <w:p w14:paraId="5E50AB49" w14:textId="77777777" w:rsidR="001978DD" w:rsidRPr="003A7520" w:rsidRDefault="001978DD" w:rsidP="001978DD">
      <w:pPr>
        <w:pStyle w:val="BodyTextIndent3"/>
        <w:tabs>
          <w:tab w:val="clear" w:pos="720"/>
        </w:tabs>
        <w:ind w:firstLine="0"/>
      </w:pPr>
      <w:r w:rsidRPr="003A7520">
        <w:t>“Institutions” means collectively the Host Institution and the Partne</w:t>
      </w:r>
      <w:r w:rsidR="000C3BA2">
        <w:t>r Institutions and “Institution</w:t>
      </w:r>
      <w:r w:rsidRPr="003A7520">
        <w:t xml:space="preserve">” shall mean any </w:t>
      </w:r>
      <w:r w:rsidR="000C3BA2">
        <w:t xml:space="preserve">one </w:t>
      </w:r>
      <w:r w:rsidRPr="003A7520">
        <w:t>of them;</w:t>
      </w:r>
    </w:p>
    <w:p w14:paraId="57C80083" w14:textId="77777777" w:rsidR="001978DD" w:rsidRPr="003A7520" w:rsidRDefault="001978DD" w:rsidP="001978DD">
      <w:pPr>
        <w:pStyle w:val="BodyTextIndent3"/>
        <w:tabs>
          <w:tab w:val="clear" w:pos="720"/>
        </w:tabs>
        <w:ind w:firstLine="0"/>
      </w:pPr>
    </w:p>
    <w:p w14:paraId="2EC87822" w14:textId="3CC55C6E" w:rsidR="001978DD" w:rsidRDefault="001978DD" w:rsidP="001978DD">
      <w:pPr>
        <w:pStyle w:val="BodyTextIndent3"/>
        <w:tabs>
          <w:tab w:val="clear" w:pos="720"/>
        </w:tabs>
        <w:ind w:firstLine="0"/>
      </w:pPr>
      <w:r w:rsidRPr="003A7520">
        <w:t>“Intellectual Property</w:t>
      </w:r>
      <w:r w:rsidR="00DB1789">
        <w:t xml:space="preserve"> (IP)</w:t>
      </w:r>
      <w:r w:rsidRPr="003A7520">
        <w:t xml:space="preserve">” </w:t>
      </w:r>
      <w:r w:rsidR="005810A6">
        <w:t>means</w:t>
      </w:r>
      <w:r w:rsidRPr="003A7520">
        <w:t xml:space="preserve"> all copyright, rights in relation to inventions (including patent rights and unpatented technologies), plant varieties, registered and unregistered trademarks (including service marks), registered designs, confidential information (including trade secrets and know-how), mask-works and integrated circuit layouts, and all other rights resulting from intellectual activity in the industrial, scientific, literary or artistic fields;</w:t>
      </w:r>
    </w:p>
    <w:p w14:paraId="3311CBD4" w14:textId="77777777" w:rsidR="001978DD" w:rsidRPr="003A7520" w:rsidRDefault="001978DD" w:rsidP="00394E65">
      <w:pPr>
        <w:pStyle w:val="BodyTextIndent3"/>
        <w:tabs>
          <w:tab w:val="clear" w:pos="720"/>
        </w:tabs>
        <w:ind w:left="0" w:firstLine="0"/>
        <w:rPr>
          <w:lang w:eastAsia="zh-SG"/>
        </w:rPr>
      </w:pPr>
    </w:p>
    <w:p w14:paraId="4CC55144" w14:textId="160183D9" w:rsidR="001978DD" w:rsidRDefault="001978DD" w:rsidP="001978DD">
      <w:pPr>
        <w:pStyle w:val="BodyTextIndent3"/>
        <w:tabs>
          <w:tab w:val="clear" w:pos="720"/>
        </w:tabs>
        <w:ind w:firstLine="0"/>
      </w:pPr>
      <w:r w:rsidRPr="003A7520">
        <w:t xml:space="preserve">“Investigators” means collectively, the </w:t>
      </w:r>
      <w:r w:rsidR="0068247C">
        <w:t xml:space="preserve">Lead </w:t>
      </w:r>
      <w:r w:rsidRPr="003A7520">
        <w:t>Principal Investigator</w:t>
      </w:r>
      <w:r w:rsidR="0068247C">
        <w:t>, Team Principal Investigators</w:t>
      </w:r>
      <w:r w:rsidRPr="003A7520">
        <w:t xml:space="preserve"> and Co-Investigator</w:t>
      </w:r>
      <w:r w:rsidR="000C3BA2">
        <w:t>s</w:t>
      </w:r>
      <w:r w:rsidRPr="003A7520">
        <w:t>;</w:t>
      </w:r>
    </w:p>
    <w:p w14:paraId="48CB81F5" w14:textId="77777777" w:rsidR="00A95232" w:rsidRDefault="00A95232" w:rsidP="001978DD">
      <w:pPr>
        <w:pStyle w:val="BodyTextIndent3"/>
        <w:tabs>
          <w:tab w:val="clear" w:pos="720"/>
        </w:tabs>
        <w:ind w:firstLine="0"/>
      </w:pPr>
    </w:p>
    <w:p w14:paraId="17557198" w14:textId="77777777" w:rsidR="00620697" w:rsidRPr="003A7520" w:rsidRDefault="00620697" w:rsidP="00620697">
      <w:pPr>
        <w:pStyle w:val="BodyTextIndent3"/>
        <w:tabs>
          <w:tab w:val="clear" w:pos="720"/>
        </w:tabs>
        <w:ind w:firstLine="0"/>
      </w:pPr>
      <w:r>
        <w:t>“IP Applications” means any applications for the registration of patents, copyright, designs, semi-conductor layout designs, trade names, trade marks, service marks, and any other intellectual property rights registration relating to Research IP;</w:t>
      </w:r>
    </w:p>
    <w:p w14:paraId="71B06667" w14:textId="77777777" w:rsidR="00620697" w:rsidRDefault="00620697" w:rsidP="001978DD">
      <w:pPr>
        <w:pStyle w:val="BodyTextIndent3"/>
        <w:tabs>
          <w:tab w:val="clear" w:pos="720"/>
        </w:tabs>
        <w:ind w:firstLine="0"/>
      </w:pPr>
    </w:p>
    <w:p w14:paraId="42456F31" w14:textId="1C7C71BC" w:rsidR="00A95232" w:rsidRDefault="00A95232" w:rsidP="001978DD">
      <w:pPr>
        <w:pStyle w:val="BodyTextIndent3"/>
        <w:tabs>
          <w:tab w:val="clear" w:pos="720"/>
        </w:tabs>
        <w:ind w:firstLine="0"/>
      </w:pPr>
      <w:r>
        <w:t xml:space="preserve">“IRB” </w:t>
      </w:r>
      <w:r w:rsidR="00DF672E">
        <w:t>means institutional review board</w:t>
      </w:r>
      <w:r>
        <w:t>;</w:t>
      </w:r>
    </w:p>
    <w:p w14:paraId="56224177" w14:textId="77777777" w:rsidR="00225CC3" w:rsidRDefault="00225CC3" w:rsidP="001978DD">
      <w:pPr>
        <w:pStyle w:val="BodyTextIndent3"/>
        <w:tabs>
          <w:tab w:val="clear" w:pos="720"/>
        </w:tabs>
        <w:ind w:firstLine="0"/>
      </w:pPr>
    </w:p>
    <w:p w14:paraId="7B365702" w14:textId="4FCCD89F" w:rsidR="00225CC3" w:rsidRPr="003A7520" w:rsidRDefault="00225CC3" w:rsidP="001978DD">
      <w:pPr>
        <w:pStyle w:val="BodyTextIndent3"/>
        <w:tabs>
          <w:tab w:val="clear" w:pos="720"/>
        </w:tabs>
        <w:ind w:firstLine="0"/>
        <w:rPr>
          <w:lang w:eastAsia="zh-SG"/>
        </w:rPr>
      </w:pPr>
      <w:r>
        <w:t>“Lead P</w:t>
      </w:r>
      <w:r w:rsidR="0068247C">
        <w:t>rincipal Investigator</w:t>
      </w:r>
      <w:r>
        <w:t xml:space="preserve">” means any person named in the Letter of </w:t>
      </w:r>
      <w:r w:rsidR="0068247C">
        <w:t>A</w:t>
      </w:r>
      <w:r w:rsidR="0015324B">
        <w:t xml:space="preserve">ward as a </w:t>
      </w:r>
      <w:r>
        <w:t>Lead P</w:t>
      </w:r>
      <w:r w:rsidR="0068247C">
        <w:t xml:space="preserve">rincipal </w:t>
      </w:r>
      <w:r>
        <w:t>I</w:t>
      </w:r>
      <w:r w:rsidR="0068247C">
        <w:t>nvestigator</w:t>
      </w:r>
      <w:r>
        <w:t xml:space="preserve"> for the Research</w:t>
      </w:r>
      <w:r w:rsidR="002E7D70">
        <w:t>;</w:t>
      </w:r>
    </w:p>
    <w:p w14:paraId="7CC786CF" w14:textId="77777777" w:rsidR="001978DD" w:rsidRPr="003A7520" w:rsidRDefault="001978DD" w:rsidP="001978DD">
      <w:pPr>
        <w:pStyle w:val="BodyTextIndent3"/>
        <w:tabs>
          <w:tab w:val="clear" w:pos="720"/>
        </w:tabs>
        <w:ind w:firstLine="0"/>
      </w:pPr>
    </w:p>
    <w:p w14:paraId="0D8BB581" w14:textId="743FFAEE" w:rsidR="001978DD" w:rsidRPr="003A7520" w:rsidRDefault="001978DD" w:rsidP="001978DD">
      <w:pPr>
        <w:pStyle w:val="BodyTextIndent3"/>
        <w:tabs>
          <w:tab w:val="clear" w:pos="720"/>
        </w:tabs>
        <w:ind w:firstLine="0"/>
      </w:pPr>
      <w:r w:rsidRPr="003A7520">
        <w:t xml:space="preserve">“Letter of Award” means the letter issued by </w:t>
      </w:r>
      <w:r w:rsidR="00D52BB5">
        <w:t>Grantor</w:t>
      </w:r>
      <w:r w:rsidRPr="003A7520">
        <w:t xml:space="preserve"> preceding these Terms and Conditions of </w:t>
      </w:r>
      <w:r w:rsidR="0009434C">
        <w:t xml:space="preserve">A Competitive </w:t>
      </w:r>
      <w:r w:rsidR="000C3BA2">
        <w:t>Grant</w:t>
      </w:r>
      <w:r w:rsidRPr="003A7520">
        <w:t xml:space="preserve"> under which the grant of the Funds is made to the Institutions;</w:t>
      </w:r>
    </w:p>
    <w:p w14:paraId="43BEC48B" w14:textId="77777777" w:rsidR="001978DD" w:rsidRPr="003A7520" w:rsidRDefault="001978DD" w:rsidP="001978DD">
      <w:pPr>
        <w:pStyle w:val="BodyTextIndent3"/>
        <w:tabs>
          <w:tab w:val="clear" w:pos="720"/>
        </w:tabs>
        <w:ind w:firstLine="0"/>
      </w:pPr>
    </w:p>
    <w:p w14:paraId="0886E88F" w14:textId="021FFE02" w:rsidR="001978DD" w:rsidRPr="003A7520" w:rsidRDefault="001978DD" w:rsidP="001978DD">
      <w:pPr>
        <w:pStyle w:val="BodyTextIndent3"/>
        <w:tabs>
          <w:tab w:val="clear" w:pos="720"/>
        </w:tabs>
        <w:ind w:firstLine="0"/>
      </w:pPr>
      <w:r w:rsidRPr="003A7520">
        <w:t>“Material</w:t>
      </w:r>
      <w:r w:rsidR="00413D37">
        <w:t>s</w:t>
      </w:r>
      <w:r w:rsidRPr="003A7520">
        <w:t xml:space="preserve">” </w:t>
      </w:r>
      <w:r w:rsidR="005810A6">
        <w:t>means</w:t>
      </w:r>
      <w:r w:rsidRPr="003A7520">
        <w:t xml:space="preserve"> documents, </w:t>
      </w:r>
      <w:r w:rsidR="006D7E7C">
        <w:t>anonymised</w:t>
      </w:r>
      <w:r w:rsidR="006D7E7C" w:rsidRPr="003A7520">
        <w:t xml:space="preserve"> </w:t>
      </w:r>
      <w:r w:rsidRPr="003A7520">
        <w:t>patient samples (including tissue and sera), compilation of x-ray results, information and data stored by any means but excluding confidential patient data collated or acquired for the purposes of the Research;</w:t>
      </w:r>
    </w:p>
    <w:p w14:paraId="3A94642E" w14:textId="77777777" w:rsidR="001978DD" w:rsidRPr="003A7520" w:rsidRDefault="001978DD" w:rsidP="001978DD">
      <w:pPr>
        <w:pStyle w:val="BodyTextIndent3"/>
        <w:tabs>
          <w:tab w:val="clear" w:pos="720"/>
        </w:tabs>
        <w:ind w:firstLine="0"/>
      </w:pPr>
    </w:p>
    <w:p w14:paraId="69D41552" w14:textId="77175DC4" w:rsidR="001978DD" w:rsidRDefault="001978DD" w:rsidP="001978DD">
      <w:pPr>
        <w:pStyle w:val="BodyTextIndent3"/>
        <w:tabs>
          <w:tab w:val="clear" w:pos="720"/>
        </w:tabs>
        <w:ind w:firstLine="0"/>
        <w:rPr>
          <w:lang w:eastAsia="zh-SG"/>
        </w:rPr>
      </w:pPr>
      <w:r w:rsidRPr="003A7520">
        <w:t xml:space="preserve">“Milestones” means the agreed milestones that the Institutions and Investigators shall achieve as specified in </w:t>
      </w:r>
      <w:r w:rsidR="00FA01D7" w:rsidRPr="00800F2B">
        <w:t>the Letter of Award</w:t>
      </w:r>
      <w:r w:rsidR="00800F2B">
        <w:t>;</w:t>
      </w:r>
    </w:p>
    <w:p w14:paraId="0842D81D" w14:textId="77777777" w:rsidR="00AA5E89" w:rsidRDefault="00AA5E89" w:rsidP="001978DD">
      <w:pPr>
        <w:pStyle w:val="BodyTextIndent3"/>
        <w:tabs>
          <w:tab w:val="clear" w:pos="720"/>
        </w:tabs>
        <w:ind w:firstLine="0"/>
      </w:pPr>
    </w:p>
    <w:p w14:paraId="43D7E327" w14:textId="77777777" w:rsidR="00620697" w:rsidRPr="003A7520" w:rsidRDefault="00620697" w:rsidP="00620697">
      <w:pPr>
        <w:ind w:left="709"/>
        <w:jc w:val="both"/>
      </w:pPr>
      <w:r w:rsidRPr="003A7520">
        <w:rPr>
          <w:sz w:val="22"/>
        </w:rPr>
        <w:t>"Net Revenue" mean</w:t>
      </w:r>
      <w:r>
        <w:rPr>
          <w:sz w:val="22"/>
        </w:rPr>
        <w:t>s</w:t>
      </w:r>
      <w:r w:rsidRPr="003A7520">
        <w:rPr>
          <w:sz w:val="22"/>
        </w:rPr>
        <w:t xml:space="preserve"> </w:t>
      </w:r>
      <w:r>
        <w:rPr>
          <w:sz w:val="22"/>
        </w:rPr>
        <w:t xml:space="preserve">Revenue less: (i) Overhead Costs; (ii) Expenses actually paid; and any applicable taxes payable on the transference of Net Revenue to another party; </w:t>
      </w:r>
    </w:p>
    <w:p w14:paraId="2D2817FF" w14:textId="77777777" w:rsidR="00620697" w:rsidRDefault="00620697" w:rsidP="001978DD">
      <w:pPr>
        <w:pStyle w:val="BodyTextIndent3"/>
        <w:tabs>
          <w:tab w:val="clear" w:pos="720"/>
        </w:tabs>
        <w:ind w:firstLine="0"/>
      </w:pPr>
    </w:p>
    <w:p w14:paraId="2ED33447" w14:textId="70040661" w:rsidR="001978DD" w:rsidRDefault="001978DD" w:rsidP="001978DD">
      <w:pPr>
        <w:pStyle w:val="BodyTextIndent3"/>
        <w:tabs>
          <w:tab w:val="clear" w:pos="720"/>
        </w:tabs>
        <w:ind w:firstLine="0"/>
      </w:pPr>
      <w:r w:rsidRPr="003A7520">
        <w:lastRenderedPageBreak/>
        <w:t xml:space="preserve">“Office of Research” means the office established by the Host Institution in accordance with </w:t>
      </w:r>
      <w:r w:rsidR="00B96C6C">
        <w:t>C</w:t>
      </w:r>
      <w:r w:rsidRPr="003A7520">
        <w:t>lause 4.2;</w:t>
      </w:r>
    </w:p>
    <w:p w14:paraId="6F8AF4CE" w14:textId="77777777" w:rsidR="00620697" w:rsidRDefault="00620697" w:rsidP="00620697">
      <w:pPr>
        <w:pStyle w:val="BodyTextIndent3"/>
        <w:tabs>
          <w:tab w:val="clear" w:pos="720"/>
        </w:tabs>
        <w:ind w:firstLine="0"/>
      </w:pPr>
    </w:p>
    <w:p w14:paraId="7508D973" w14:textId="77777777" w:rsidR="00620697" w:rsidRPr="003A7520" w:rsidRDefault="00620697" w:rsidP="00620697">
      <w:pPr>
        <w:pStyle w:val="BodyTextIndent3"/>
        <w:tabs>
          <w:tab w:val="clear" w:pos="720"/>
        </w:tabs>
        <w:ind w:firstLine="0"/>
      </w:pPr>
      <w:r>
        <w:t xml:space="preserve">“Overhead Costs” means fifteen percent (15%) of Revenue that may be charged by the party commercialising the Research IP; </w:t>
      </w:r>
    </w:p>
    <w:p w14:paraId="22DE4C40" w14:textId="77777777" w:rsidR="00F053F1" w:rsidRPr="003A7520" w:rsidRDefault="00F053F1" w:rsidP="001978DD">
      <w:pPr>
        <w:pStyle w:val="BodyTextIndent3"/>
        <w:tabs>
          <w:tab w:val="clear" w:pos="720"/>
        </w:tabs>
        <w:ind w:firstLine="0"/>
      </w:pPr>
    </w:p>
    <w:p w14:paraId="77895D5C" w14:textId="77777777" w:rsidR="001978DD" w:rsidRPr="003A7520" w:rsidRDefault="001978DD" w:rsidP="001978DD">
      <w:pPr>
        <w:pStyle w:val="BodyTextIndent3"/>
        <w:tabs>
          <w:tab w:val="clear" w:pos="720"/>
        </w:tabs>
        <w:ind w:firstLine="0"/>
      </w:pPr>
      <w:r w:rsidRPr="003A7520">
        <w:t>“Partner Institutions” means the bodies or institutions named in the Letter of Award as the “Partner Institutions” as the bodies responsible for working together with the Host Institution to undertake the Research;</w:t>
      </w:r>
    </w:p>
    <w:p w14:paraId="6BCF7CE5" w14:textId="77777777" w:rsidR="001978DD" w:rsidRPr="003A7520" w:rsidRDefault="001978DD" w:rsidP="001978DD">
      <w:pPr>
        <w:pStyle w:val="BodyTextIndent3"/>
        <w:tabs>
          <w:tab w:val="clear" w:pos="720"/>
        </w:tabs>
        <w:ind w:firstLine="0"/>
      </w:pPr>
    </w:p>
    <w:p w14:paraId="11F73B61" w14:textId="77777777" w:rsidR="001978DD" w:rsidRPr="003A7520" w:rsidRDefault="001978DD" w:rsidP="001978DD">
      <w:pPr>
        <w:pStyle w:val="BodyTextIndent3"/>
        <w:tabs>
          <w:tab w:val="clear" w:pos="720"/>
        </w:tabs>
        <w:ind w:firstLine="0"/>
      </w:pPr>
      <w:r w:rsidRPr="003A7520">
        <w:t xml:space="preserve">“Policies” means any policy, instruction, standard operating procedure, regulation or rule issued by </w:t>
      </w:r>
      <w:r w:rsidR="00D52BB5">
        <w:t>Grantor</w:t>
      </w:r>
      <w:r w:rsidRPr="003A7520">
        <w:t xml:space="preserve"> by itself or on behalf of or together with any Co-Funder in relation to the Funding provided under this Contract;</w:t>
      </w:r>
    </w:p>
    <w:p w14:paraId="0084C066" w14:textId="77777777" w:rsidR="005810A6" w:rsidRDefault="005810A6" w:rsidP="001978DD">
      <w:pPr>
        <w:pStyle w:val="BodyTextIndent3"/>
        <w:tabs>
          <w:tab w:val="clear" w:pos="720"/>
        </w:tabs>
        <w:ind w:firstLine="0"/>
      </w:pPr>
    </w:p>
    <w:p w14:paraId="7FD5B782" w14:textId="7F0FBA91" w:rsidR="005810A6" w:rsidRPr="003A7520" w:rsidRDefault="005810A6" w:rsidP="001978DD">
      <w:pPr>
        <w:pStyle w:val="BodyTextIndent3"/>
        <w:tabs>
          <w:tab w:val="clear" w:pos="720"/>
        </w:tabs>
        <w:ind w:firstLine="0"/>
      </w:pPr>
      <w:r>
        <w:t xml:space="preserve">“Quarterly Requisition” means </w:t>
      </w:r>
      <w:r w:rsidR="00433CA3">
        <w:t>the requisition sent to the Grantor as described in Clause 8.1a</w:t>
      </w:r>
      <w:r w:rsidR="001F1A5B">
        <w:t>;</w:t>
      </w:r>
    </w:p>
    <w:p w14:paraId="3C282468" w14:textId="77777777" w:rsidR="001978DD" w:rsidRPr="003A7520" w:rsidRDefault="001978DD" w:rsidP="001978DD">
      <w:pPr>
        <w:pStyle w:val="BodyTextIndent3"/>
        <w:tabs>
          <w:tab w:val="clear" w:pos="720"/>
        </w:tabs>
        <w:ind w:firstLine="0"/>
      </w:pPr>
    </w:p>
    <w:p w14:paraId="6B098FD5" w14:textId="7A9324E1" w:rsidR="001978DD" w:rsidRDefault="001978DD" w:rsidP="001978DD">
      <w:pPr>
        <w:pStyle w:val="BodyTextIndent3"/>
        <w:tabs>
          <w:tab w:val="clear" w:pos="720"/>
        </w:tabs>
        <w:ind w:firstLine="0"/>
      </w:pPr>
      <w:r w:rsidRPr="003A7520">
        <w:t xml:space="preserve">“Research” means the project approved by </w:t>
      </w:r>
      <w:r w:rsidR="00D52BB5">
        <w:t>Grantor</w:t>
      </w:r>
      <w:r w:rsidRPr="003A7520">
        <w:t xml:space="preserve"> as described in the Approved Proposal subject to any modifications or amendments thereto made in accordance with </w:t>
      </w:r>
      <w:r w:rsidR="000C3BA2">
        <w:t>C</w:t>
      </w:r>
      <w:r w:rsidRPr="003A7520">
        <w:t>lause 1</w:t>
      </w:r>
      <w:r w:rsidR="008A1233">
        <w:rPr>
          <w:rFonts w:hint="eastAsia"/>
          <w:lang w:eastAsia="zh-SG"/>
        </w:rPr>
        <w:t>3</w:t>
      </w:r>
      <w:r w:rsidRPr="003A7520">
        <w:t>;</w:t>
      </w:r>
    </w:p>
    <w:p w14:paraId="68DFC75A" w14:textId="77777777" w:rsidR="00830B1A" w:rsidRDefault="00830B1A" w:rsidP="007D7399">
      <w:pPr>
        <w:pStyle w:val="BodyTextIndent3"/>
        <w:tabs>
          <w:tab w:val="clear" w:pos="720"/>
        </w:tabs>
        <w:ind w:left="0" w:firstLine="0"/>
      </w:pPr>
    </w:p>
    <w:p w14:paraId="6BEFB3F7" w14:textId="61028427" w:rsidR="00830B1A" w:rsidRDefault="00830B1A" w:rsidP="001978DD">
      <w:pPr>
        <w:pStyle w:val="BodyTextIndent3"/>
        <w:tabs>
          <w:tab w:val="clear" w:pos="720"/>
        </w:tabs>
        <w:ind w:firstLine="0"/>
      </w:pPr>
      <w:r>
        <w:t xml:space="preserve">“Research IP” has the meaning set out in </w:t>
      </w:r>
      <w:r w:rsidR="00517E17">
        <w:t xml:space="preserve">Clause </w:t>
      </w:r>
      <w:r>
        <w:t>1</w:t>
      </w:r>
      <w:r w:rsidR="008A1233">
        <w:rPr>
          <w:rFonts w:hint="eastAsia"/>
          <w:lang w:eastAsia="zh-SG"/>
        </w:rPr>
        <w:t>6</w:t>
      </w:r>
      <w:r w:rsidR="008A1233">
        <w:t>.</w:t>
      </w:r>
      <w:r w:rsidR="008A1233">
        <w:rPr>
          <w:rFonts w:hint="eastAsia"/>
          <w:lang w:eastAsia="zh-SG"/>
        </w:rPr>
        <w:t>2</w:t>
      </w:r>
      <w:r>
        <w:t>;</w:t>
      </w:r>
    </w:p>
    <w:p w14:paraId="65D7F6A0" w14:textId="77777777" w:rsidR="00176410" w:rsidRPr="003A7520" w:rsidRDefault="00176410" w:rsidP="001978DD">
      <w:pPr>
        <w:pStyle w:val="BodyTextIndent3"/>
        <w:tabs>
          <w:tab w:val="clear" w:pos="720"/>
        </w:tabs>
        <w:ind w:firstLine="0"/>
      </w:pPr>
    </w:p>
    <w:p w14:paraId="291D478C" w14:textId="7944214B" w:rsidR="001978DD" w:rsidRDefault="001978DD" w:rsidP="001978DD">
      <w:pPr>
        <w:pStyle w:val="BodyTextIndent3"/>
        <w:tabs>
          <w:tab w:val="clear" w:pos="720"/>
        </w:tabs>
        <w:ind w:firstLine="0"/>
      </w:pPr>
      <w:r w:rsidRPr="003A7520">
        <w:t xml:space="preserve">“Research Personnel” means the </w:t>
      </w:r>
      <w:r w:rsidR="00F053F1">
        <w:t xml:space="preserve">Lead </w:t>
      </w:r>
      <w:r w:rsidRPr="003A7520">
        <w:t xml:space="preserve">Principal Investigator, </w:t>
      </w:r>
      <w:r w:rsidR="00F053F1">
        <w:t xml:space="preserve">Team Principal Investigators, </w:t>
      </w:r>
      <w:r w:rsidRPr="003A7520">
        <w:t>Co-Investigators and all other employees, consultants and agents of the Institutions who will be engaged in and</w:t>
      </w:r>
      <w:r w:rsidR="0077556D">
        <w:t>/ or</w:t>
      </w:r>
      <w:r w:rsidRPr="003A7520">
        <w:t xml:space="preserve"> perform the Research;</w:t>
      </w:r>
    </w:p>
    <w:p w14:paraId="634E7D28" w14:textId="77777777" w:rsidR="00DB1789" w:rsidRDefault="00DB1789" w:rsidP="001978DD">
      <w:pPr>
        <w:pStyle w:val="BodyTextIndent3"/>
        <w:tabs>
          <w:tab w:val="clear" w:pos="720"/>
        </w:tabs>
        <w:ind w:firstLine="0"/>
      </w:pPr>
    </w:p>
    <w:p w14:paraId="55244351" w14:textId="77777777" w:rsidR="00DB1789" w:rsidRDefault="00DB1789" w:rsidP="001978DD">
      <w:pPr>
        <w:pStyle w:val="BodyTextIndent3"/>
        <w:tabs>
          <w:tab w:val="clear" w:pos="720"/>
        </w:tabs>
        <w:ind w:firstLine="0"/>
      </w:pPr>
      <w:r w:rsidRPr="00222DF2">
        <w:t xml:space="preserve">“Revenue” means gross consideration received </w:t>
      </w:r>
      <w:r w:rsidR="003A3B04" w:rsidRPr="00222DF2">
        <w:t xml:space="preserve">by Institutions and/ or Grantor and/ or Research Personnel (as the case may be) </w:t>
      </w:r>
      <w:r w:rsidRPr="00222DF2">
        <w:t>from the licensing or commercialisation of any Research IP;</w:t>
      </w:r>
    </w:p>
    <w:p w14:paraId="3B1A9C84" w14:textId="77777777" w:rsidR="00225CC3" w:rsidRDefault="00225CC3" w:rsidP="001978DD">
      <w:pPr>
        <w:pStyle w:val="BodyTextIndent3"/>
        <w:tabs>
          <w:tab w:val="clear" w:pos="720"/>
        </w:tabs>
        <w:ind w:firstLine="0"/>
      </w:pPr>
    </w:p>
    <w:p w14:paraId="06F34D6C" w14:textId="0713A6DA" w:rsidR="00225CC3" w:rsidRDefault="00225CC3" w:rsidP="001978DD">
      <w:pPr>
        <w:pStyle w:val="BodyTextIndent3"/>
        <w:tabs>
          <w:tab w:val="clear" w:pos="720"/>
        </w:tabs>
        <w:ind w:firstLine="0"/>
      </w:pPr>
      <w:r>
        <w:t xml:space="preserve">“Team </w:t>
      </w:r>
      <w:r w:rsidR="0068247C">
        <w:t>Principal Investigator</w:t>
      </w:r>
      <w:r>
        <w:t>” means any person named in the Letter of Award as a Team P</w:t>
      </w:r>
      <w:r w:rsidR="0068247C">
        <w:t xml:space="preserve">rincipal </w:t>
      </w:r>
      <w:r>
        <w:t>I</w:t>
      </w:r>
      <w:r w:rsidR="0068247C">
        <w:t>nvestigator</w:t>
      </w:r>
      <w:r>
        <w:t xml:space="preserve"> for the Research;</w:t>
      </w:r>
    </w:p>
    <w:p w14:paraId="6B3767D2" w14:textId="77777777" w:rsidR="009C220C" w:rsidRDefault="009C220C" w:rsidP="001978DD">
      <w:pPr>
        <w:pStyle w:val="BodyTextIndent3"/>
        <w:tabs>
          <w:tab w:val="clear" w:pos="720"/>
        </w:tabs>
        <w:ind w:firstLine="0"/>
      </w:pPr>
    </w:p>
    <w:p w14:paraId="4796C49F" w14:textId="64297727" w:rsidR="001978DD" w:rsidRPr="003A7520" w:rsidRDefault="001978DD" w:rsidP="001978DD">
      <w:pPr>
        <w:pStyle w:val="BodyTextIndent3"/>
        <w:rPr>
          <w:lang w:eastAsia="zh-SG"/>
        </w:rPr>
      </w:pPr>
      <w:r w:rsidRPr="003A7520">
        <w:rPr>
          <w:b/>
        </w:rPr>
        <w:tab/>
      </w:r>
      <w:r w:rsidRPr="003A7520">
        <w:t>“Term” means the term of this Contract as specified in the Letter of Award;</w:t>
      </w:r>
    </w:p>
    <w:p w14:paraId="7E01DFCD" w14:textId="77777777" w:rsidR="001978DD" w:rsidRPr="003A7520" w:rsidRDefault="001978DD" w:rsidP="001978DD">
      <w:pPr>
        <w:pStyle w:val="BodyTextIndent3"/>
        <w:rPr>
          <w:b/>
        </w:rPr>
      </w:pPr>
    </w:p>
    <w:p w14:paraId="28F3A5B9" w14:textId="6FC93F88" w:rsidR="001978DD" w:rsidRPr="003A7520" w:rsidRDefault="001978DD" w:rsidP="001978DD">
      <w:pPr>
        <w:pStyle w:val="BodyTextIndent3"/>
        <w:tabs>
          <w:tab w:val="clear" w:pos="720"/>
        </w:tabs>
        <w:ind w:firstLine="0"/>
      </w:pPr>
      <w:r w:rsidRPr="003A7520">
        <w:t xml:space="preserve">“Yearly </w:t>
      </w:r>
      <w:r w:rsidR="007E4A4C">
        <w:rPr>
          <w:rFonts w:hint="eastAsia"/>
          <w:lang w:eastAsia="zh-SG"/>
        </w:rPr>
        <w:t>Audit</w:t>
      </w:r>
      <w:r w:rsidR="007E4A4C" w:rsidRPr="003A7520">
        <w:t xml:space="preserve"> </w:t>
      </w:r>
      <w:r w:rsidRPr="003A7520">
        <w:t xml:space="preserve">Report” means the report described in </w:t>
      </w:r>
      <w:r w:rsidR="00517E17">
        <w:t>C</w:t>
      </w:r>
      <w:r w:rsidR="00517E17" w:rsidRPr="003A7520">
        <w:t xml:space="preserve">lause </w:t>
      </w:r>
      <w:r w:rsidR="000E7D0B" w:rsidRPr="003A7520">
        <w:t>1</w:t>
      </w:r>
      <w:r w:rsidR="00713E94">
        <w:rPr>
          <w:rFonts w:hint="eastAsia"/>
          <w:lang w:eastAsia="zh-SG"/>
        </w:rPr>
        <w:t>2</w:t>
      </w:r>
      <w:r w:rsidRPr="003A7520">
        <w:t>.2;</w:t>
      </w:r>
    </w:p>
    <w:p w14:paraId="26297390" w14:textId="77777777" w:rsidR="001978DD" w:rsidRPr="003A7520" w:rsidRDefault="00397EBE" w:rsidP="001978DD">
      <w:pPr>
        <w:pStyle w:val="BodyTextIndent3"/>
        <w:tabs>
          <w:tab w:val="clear" w:pos="720"/>
        </w:tabs>
        <w:ind w:firstLine="0"/>
      </w:pPr>
      <w:r>
        <w:t xml:space="preserve"> </w:t>
      </w:r>
    </w:p>
    <w:p w14:paraId="1F432E7C" w14:textId="2F46AEEE" w:rsidR="001978DD" w:rsidRPr="003A7520" w:rsidRDefault="001978DD" w:rsidP="001978DD">
      <w:pPr>
        <w:pStyle w:val="BodyTextIndent3"/>
        <w:tabs>
          <w:tab w:val="clear" w:pos="720"/>
        </w:tabs>
        <w:ind w:firstLine="0"/>
      </w:pPr>
      <w:r w:rsidRPr="003A7520">
        <w:t xml:space="preserve">“Yearly Progress Report” means the report described in </w:t>
      </w:r>
      <w:r w:rsidR="00517E17">
        <w:t>C</w:t>
      </w:r>
      <w:r w:rsidR="00517E17" w:rsidRPr="003A7520">
        <w:t xml:space="preserve">lause </w:t>
      </w:r>
      <w:r w:rsidRPr="003A7520">
        <w:t>1</w:t>
      </w:r>
      <w:r w:rsidR="00713E94">
        <w:rPr>
          <w:rFonts w:hint="eastAsia"/>
          <w:lang w:eastAsia="zh-SG"/>
        </w:rPr>
        <w:t>2</w:t>
      </w:r>
      <w:r w:rsidRPr="003A7520">
        <w:t>.</w:t>
      </w:r>
      <w:r w:rsidR="0015324B">
        <w:t>5</w:t>
      </w:r>
      <w:r w:rsidRPr="003A7520">
        <w:t>.</w:t>
      </w:r>
    </w:p>
    <w:p w14:paraId="6F5B1659" w14:textId="77777777" w:rsidR="001F0B84" w:rsidRDefault="001F0B84" w:rsidP="00A5761E">
      <w:pPr>
        <w:pStyle w:val="BodyTextIndent3"/>
        <w:tabs>
          <w:tab w:val="clear" w:pos="720"/>
        </w:tabs>
        <w:ind w:left="0" w:firstLine="0"/>
      </w:pPr>
    </w:p>
    <w:p w14:paraId="1475433B" w14:textId="77777777" w:rsidR="00517E17" w:rsidRPr="00A5761E" w:rsidRDefault="00517E17" w:rsidP="00A5761E">
      <w:pPr>
        <w:pStyle w:val="BodyTextIndent3"/>
        <w:tabs>
          <w:tab w:val="clear" w:pos="720"/>
        </w:tabs>
        <w:ind w:left="0" w:firstLine="0"/>
      </w:pPr>
    </w:p>
    <w:p w14:paraId="71A0DB50" w14:textId="77777777" w:rsidR="001978DD" w:rsidRPr="003A7520" w:rsidRDefault="001978DD" w:rsidP="002679A7">
      <w:pPr>
        <w:pStyle w:val="BodyTextIndent3"/>
        <w:numPr>
          <w:ilvl w:val="0"/>
          <w:numId w:val="2"/>
        </w:numPr>
        <w:rPr>
          <w:b/>
        </w:rPr>
      </w:pPr>
      <w:r w:rsidRPr="003A7520">
        <w:rPr>
          <w:b/>
        </w:rPr>
        <w:t>Funding</w:t>
      </w:r>
    </w:p>
    <w:p w14:paraId="430A84B2" w14:textId="77777777" w:rsidR="001978DD" w:rsidRPr="003A7520" w:rsidRDefault="001978DD" w:rsidP="001978DD">
      <w:pPr>
        <w:pStyle w:val="BodyTextIndent3"/>
        <w:tabs>
          <w:tab w:val="clear" w:pos="720"/>
        </w:tabs>
        <w:ind w:left="0" w:firstLine="0"/>
      </w:pPr>
    </w:p>
    <w:p w14:paraId="05918B97" w14:textId="342E1FEC" w:rsidR="001978DD" w:rsidRDefault="00517E17" w:rsidP="002679A7">
      <w:pPr>
        <w:pStyle w:val="BodyTextIndent3"/>
        <w:numPr>
          <w:ilvl w:val="1"/>
          <w:numId w:val="2"/>
        </w:numPr>
      </w:pPr>
      <w:r>
        <w:t>T</w:t>
      </w:r>
      <w:r w:rsidR="001978DD" w:rsidRPr="003A7520">
        <w:t xml:space="preserve">he Funding </w:t>
      </w:r>
      <w:r w:rsidR="0077556D">
        <w:t>will</w:t>
      </w:r>
      <w:r w:rsidR="0077556D" w:rsidRPr="003A7520">
        <w:t xml:space="preserve"> </w:t>
      </w:r>
      <w:r w:rsidR="001978DD" w:rsidRPr="003A7520">
        <w:t>be provided during the Term</w:t>
      </w:r>
      <w:r>
        <w:t xml:space="preserve"> </w:t>
      </w:r>
      <w:r w:rsidR="0077556D">
        <w:t>in accordance with the</w:t>
      </w:r>
      <w:r>
        <w:t xml:space="preserve"> provisions of this Contract.</w:t>
      </w:r>
      <w:r w:rsidR="0077556D">
        <w:t xml:space="preserve"> The Institutions shall use the Funding in accordance with this Contract.</w:t>
      </w:r>
      <w:r w:rsidR="00974D23">
        <w:t xml:space="preserve"> </w:t>
      </w:r>
    </w:p>
    <w:p w14:paraId="3BA4DB0D" w14:textId="77777777" w:rsidR="00FA30F7" w:rsidRDefault="00FA30F7" w:rsidP="00FA30F7">
      <w:pPr>
        <w:pStyle w:val="BodyTextIndent3"/>
        <w:tabs>
          <w:tab w:val="clear" w:pos="720"/>
        </w:tabs>
        <w:ind w:firstLine="0"/>
      </w:pPr>
    </w:p>
    <w:p w14:paraId="3E74483B" w14:textId="6CE54FAA" w:rsidR="001978DD" w:rsidRDefault="00517E17" w:rsidP="00FA30F7">
      <w:pPr>
        <w:pStyle w:val="BodyTextIndent3"/>
        <w:numPr>
          <w:ilvl w:val="1"/>
          <w:numId w:val="2"/>
        </w:numPr>
      </w:pPr>
      <w:r>
        <w:t xml:space="preserve">The Institutions </w:t>
      </w:r>
      <w:r w:rsidR="001978DD" w:rsidRPr="003A7520">
        <w:t>shall</w:t>
      </w:r>
      <w:r w:rsidR="00FA30F7">
        <w:t xml:space="preserve"> </w:t>
      </w:r>
      <w:r w:rsidRPr="003A7520">
        <w:t>use</w:t>
      </w:r>
      <w:r>
        <w:t xml:space="preserve"> the Funds</w:t>
      </w:r>
      <w:r w:rsidRPr="003A7520">
        <w:t xml:space="preserve"> </w:t>
      </w:r>
      <w:r w:rsidR="001978DD" w:rsidRPr="003A7520">
        <w:t xml:space="preserve">for the Research only and </w:t>
      </w:r>
      <w:r>
        <w:t xml:space="preserve">not </w:t>
      </w:r>
      <w:r w:rsidR="001978DD" w:rsidRPr="003A7520">
        <w:t xml:space="preserve">for </w:t>
      </w:r>
      <w:r>
        <w:t>any</w:t>
      </w:r>
      <w:r w:rsidRPr="003A7520">
        <w:t xml:space="preserve"> </w:t>
      </w:r>
      <w:r w:rsidR="001978DD" w:rsidRPr="003A7520">
        <w:t xml:space="preserve">other purpose. </w:t>
      </w:r>
    </w:p>
    <w:p w14:paraId="0E03D65B" w14:textId="77777777" w:rsidR="00FA30F7" w:rsidRDefault="00FA30F7" w:rsidP="00FA30F7"/>
    <w:p w14:paraId="44430925" w14:textId="2D33B2B7" w:rsidR="001978DD" w:rsidRDefault="00A95232" w:rsidP="00FA30F7">
      <w:pPr>
        <w:pStyle w:val="BodyTextIndent3"/>
        <w:numPr>
          <w:ilvl w:val="1"/>
          <w:numId w:val="2"/>
        </w:numPr>
      </w:pPr>
      <w:r>
        <w:t xml:space="preserve">Each </w:t>
      </w:r>
      <w:r w:rsidR="001978DD" w:rsidRPr="003A7520">
        <w:t xml:space="preserve">Investigator shall use </w:t>
      </w:r>
      <w:r w:rsidR="0015324B">
        <w:t>his/her</w:t>
      </w:r>
      <w:r w:rsidR="001978DD" w:rsidRPr="003A7520">
        <w:t xml:space="preserve"> best endeavours to faithfully and diligently carry out or cause to be carried out all necessary research and development work and to devote all necessary time, resources and support to ensure the successful conduct, implementation and completion of the Research in accordance with this Contract and consistent with internationally recognised good research practices and ethical </w:t>
      </w:r>
      <w:r w:rsidR="001978DD" w:rsidRPr="003A7520">
        <w:lastRenderedPageBreak/>
        <w:t xml:space="preserve">standards.  </w:t>
      </w:r>
      <w:r>
        <w:t>Each Institution</w:t>
      </w:r>
      <w:r w:rsidR="001978DD" w:rsidRPr="003A7520">
        <w:t xml:space="preserve"> shall ensure that the Research Personnel within their employ undertake and properly discharge the foregoing obligations.</w:t>
      </w:r>
    </w:p>
    <w:p w14:paraId="44036CD6" w14:textId="77777777" w:rsidR="009740CB" w:rsidRPr="009740CB" w:rsidRDefault="009740CB" w:rsidP="009740CB">
      <w:pPr>
        <w:pStyle w:val="BodyTextIndent3"/>
        <w:tabs>
          <w:tab w:val="clear" w:pos="720"/>
        </w:tabs>
        <w:ind w:firstLine="0"/>
      </w:pPr>
    </w:p>
    <w:p w14:paraId="6FE6DEF8" w14:textId="5EB03CFB" w:rsidR="009740CB" w:rsidRDefault="009740CB" w:rsidP="00FA30F7">
      <w:pPr>
        <w:pStyle w:val="BodyTextIndent3"/>
        <w:numPr>
          <w:ilvl w:val="1"/>
          <w:numId w:val="2"/>
        </w:numPr>
      </w:pPr>
      <w:r>
        <w:rPr>
          <w:rFonts w:hint="eastAsia"/>
          <w:lang w:eastAsia="zh-SG"/>
        </w:rPr>
        <w:t xml:space="preserve">Other than expressly allowed under </w:t>
      </w:r>
      <w:r w:rsidR="001049E1">
        <w:rPr>
          <w:lang w:eastAsia="zh-SG"/>
        </w:rPr>
        <w:t>the Contract</w:t>
      </w:r>
      <w:r>
        <w:rPr>
          <w:rFonts w:hint="eastAsia"/>
          <w:lang w:eastAsia="zh-SG"/>
        </w:rPr>
        <w:t xml:space="preserve">, the Funds or any part thereof shall not be channelled </w:t>
      </w:r>
      <w:r w:rsidR="006E11CB">
        <w:rPr>
          <w:lang w:eastAsia="zh-SG"/>
        </w:rPr>
        <w:t xml:space="preserve">to </w:t>
      </w:r>
      <w:r w:rsidR="00923F72">
        <w:rPr>
          <w:lang w:eastAsia="zh-SG"/>
        </w:rPr>
        <w:t>fund</w:t>
      </w:r>
      <w:r w:rsidR="0015324B">
        <w:rPr>
          <w:lang w:eastAsia="zh-SG"/>
        </w:rPr>
        <w:t xml:space="preserve"> </w:t>
      </w:r>
      <w:r w:rsidR="006E11CB">
        <w:rPr>
          <w:lang w:eastAsia="zh-SG"/>
        </w:rPr>
        <w:t xml:space="preserve">research and development activities </w:t>
      </w:r>
      <w:r w:rsidR="002F7254">
        <w:rPr>
          <w:lang w:eastAsia="zh-SG"/>
        </w:rPr>
        <w:t>overseas</w:t>
      </w:r>
      <w:r>
        <w:rPr>
          <w:rFonts w:hint="eastAsia"/>
          <w:lang w:eastAsia="zh-SG"/>
        </w:rPr>
        <w:t>.</w:t>
      </w:r>
      <w:r w:rsidR="002F7254">
        <w:rPr>
          <w:lang w:eastAsia="zh-SG"/>
        </w:rPr>
        <w:t xml:space="preserve"> </w:t>
      </w:r>
    </w:p>
    <w:p w14:paraId="2B261E5C" w14:textId="77777777" w:rsidR="00F053F1" w:rsidRDefault="00F053F1" w:rsidP="00F053F1">
      <w:pPr>
        <w:pStyle w:val="BodyTextIndent3"/>
        <w:tabs>
          <w:tab w:val="clear" w:pos="720"/>
        </w:tabs>
        <w:ind w:firstLine="0"/>
      </w:pPr>
    </w:p>
    <w:p w14:paraId="7A10F20E" w14:textId="671FA27B" w:rsidR="001978DD" w:rsidRDefault="001978DD" w:rsidP="00FA30F7">
      <w:pPr>
        <w:pStyle w:val="BodyTextIndent3"/>
        <w:numPr>
          <w:ilvl w:val="1"/>
          <w:numId w:val="2"/>
        </w:numPr>
      </w:pPr>
      <w:r w:rsidRPr="003A7520">
        <w:t xml:space="preserve">The Institutions shall not solicit or receive any funds or such other means of support for carrying out the Research from any other person, company, body, organisation, institution or agency (governmental or non-governmental) without </w:t>
      </w:r>
      <w:r w:rsidR="00D52BB5">
        <w:t>Grantor</w:t>
      </w:r>
      <w:r w:rsidRPr="003A7520">
        <w:t>’s prior written consent, such consent not to be unreasonably withheld.</w:t>
      </w:r>
    </w:p>
    <w:p w14:paraId="13F0DA23" w14:textId="77777777" w:rsidR="001978DD" w:rsidRPr="003A7520" w:rsidRDefault="001978DD" w:rsidP="001978DD">
      <w:pPr>
        <w:pStyle w:val="BodyTextIndent3"/>
        <w:tabs>
          <w:tab w:val="clear" w:pos="720"/>
        </w:tabs>
        <w:ind w:left="0" w:firstLine="0"/>
      </w:pPr>
    </w:p>
    <w:p w14:paraId="19ED2205" w14:textId="77777777" w:rsidR="001978DD" w:rsidRPr="003A7520" w:rsidRDefault="001978DD" w:rsidP="001978DD">
      <w:pPr>
        <w:pStyle w:val="BodyTextIndent3"/>
        <w:tabs>
          <w:tab w:val="clear" w:pos="720"/>
        </w:tabs>
        <w:ind w:left="0" w:firstLine="0"/>
      </w:pPr>
    </w:p>
    <w:p w14:paraId="393EE139" w14:textId="77777777" w:rsidR="001978DD" w:rsidRPr="003A7520" w:rsidRDefault="001978DD" w:rsidP="001978DD">
      <w:pPr>
        <w:pStyle w:val="BodyTextIndent3"/>
        <w:tabs>
          <w:tab w:val="clear" w:pos="720"/>
        </w:tabs>
        <w:ind w:left="0" w:firstLine="0"/>
        <w:rPr>
          <w:b/>
        </w:rPr>
      </w:pPr>
      <w:r w:rsidRPr="003A7520">
        <w:rPr>
          <w:b/>
        </w:rPr>
        <w:t>3.</w:t>
      </w:r>
      <w:r w:rsidRPr="003A7520">
        <w:rPr>
          <w:b/>
        </w:rPr>
        <w:tab/>
        <w:t>Accuracy of Information</w:t>
      </w:r>
    </w:p>
    <w:p w14:paraId="3C532585" w14:textId="77777777" w:rsidR="001978DD" w:rsidRPr="003A7520" w:rsidRDefault="001978DD" w:rsidP="001978DD">
      <w:pPr>
        <w:pStyle w:val="BodyTextIndent3"/>
      </w:pPr>
    </w:p>
    <w:p w14:paraId="5CD322AD" w14:textId="6A13884C" w:rsidR="0077556D" w:rsidRDefault="001978DD" w:rsidP="00A122C2">
      <w:pPr>
        <w:pStyle w:val="BodyTextIndent3"/>
      </w:pPr>
      <w:r w:rsidRPr="003A7520">
        <w:tab/>
        <w:t xml:space="preserve">The Institutions warrant that the information contained in the Application, all reports referred to in this Contract and any other information submitted to </w:t>
      </w:r>
      <w:r w:rsidR="00D52BB5">
        <w:t>Grantor</w:t>
      </w:r>
      <w:r w:rsidRPr="003A7520">
        <w:t xml:space="preserve"> relating to the Research or the Funding are complete, accurate and not misleading. </w:t>
      </w:r>
      <w:r w:rsidR="0077556D">
        <w:t>Without limiting the generality of the foregoing, the following are examples of incomplete, inaccurate and/</w:t>
      </w:r>
      <w:r w:rsidR="00A95232">
        <w:t>or</w:t>
      </w:r>
      <w:r w:rsidR="0077556D">
        <w:t xml:space="preserve"> misleading information:</w:t>
      </w:r>
    </w:p>
    <w:p w14:paraId="2AE62C01" w14:textId="77777777" w:rsidR="0077556D" w:rsidRDefault="0077556D" w:rsidP="00A122C2">
      <w:pPr>
        <w:pStyle w:val="BodyTextIndent3"/>
      </w:pPr>
    </w:p>
    <w:p w14:paraId="5B32DE14" w14:textId="77777777" w:rsidR="0077556D" w:rsidRDefault="001978DD" w:rsidP="003734EA">
      <w:pPr>
        <w:pStyle w:val="BodyTextIndent3"/>
        <w:numPr>
          <w:ilvl w:val="2"/>
          <w:numId w:val="2"/>
        </w:numPr>
        <w:tabs>
          <w:tab w:val="clear" w:pos="720"/>
          <w:tab w:val="num" w:pos="1418"/>
        </w:tabs>
        <w:ind w:left="1418" w:hanging="709"/>
      </w:pPr>
      <w:r w:rsidRPr="003A7520">
        <w:t>false or improper reports of financial accounts</w:t>
      </w:r>
      <w:r w:rsidR="0077556D">
        <w:t>;</w:t>
      </w:r>
    </w:p>
    <w:p w14:paraId="497E9C8D" w14:textId="77777777" w:rsidR="0077556D" w:rsidRDefault="001978DD" w:rsidP="003734EA">
      <w:pPr>
        <w:pStyle w:val="BodyTextIndent3"/>
        <w:numPr>
          <w:ilvl w:val="2"/>
          <w:numId w:val="2"/>
        </w:numPr>
        <w:tabs>
          <w:tab w:val="clear" w:pos="720"/>
          <w:tab w:val="num" w:pos="1418"/>
        </w:tabs>
        <w:ind w:left="1418" w:hanging="709"/>
      </w:pPr>
      <w:r w:rsidRPr="003A7520">
        <w:t>improper claims</w:t>
      </w:r>
      <w:r w:rsidR="0077556D">
        <w:t>;</w:t>
      </w:r>
    </w:p>
    <w:p w14:paraId="1948ADA8" w14:textId="77777777" w:rsidR="0077556D" w:rsidRDefault="001978DD" w:rsidP="003734EA">
      <w:pPr>
        <w:pStyle w:val="BodyTextIndent3"/>
        <w:numPr>
          <w:ilvl w:val="2"/>
          <w:numId w:val="2"/>
        </w:numPr>
        <w:tabs>
          <w:tab w:val="clear" w:pos="720"/>
          <w:tab w:val="num" w:pos="1418"/>
        </w:tabs>
        <w:ind w:left="1418" w:hanging="709"/>
      </w:pPr>
      <w:r w:rsidRPr="003A7520">
        <w:t>false or improper documents</w:t>
      </w:r>
      <w:r w:rsidR="0077556D">
        <w:t>;</w:t>
      </w:r>
    </w:p>
    <w:p w14:paraId="143AD71B" w14:textId="77777777" w:rsidR="0077556D" w:rsidRDefault="001978DD" w:rsidP="003734EA">
      <w:pPr>
        <w:pStyle w:val="BodyTextIndent3"/>
        <w:numPr>
          <w:ilvl w:val="2"/>
          <w:numId w:val="2"/>
        </w:numPr>
        <w:tabs>
          <w:tab w:val="clear" w:pos="720"/>
          <w:tab w:val="num" w:pos="1418"/>
        </w:tabs>
        <w:ind w:left="1418" w:hanging="709"/>
      </w:pPr>
      <w:r w:rsidRPr="003A7520">
        <w:t>fictitious track records</w:t>
      </w:r>
      <w:r w:rsidR="0077556D">
        <w:t>;</w:t>
      </w:r>
    </w:p>
    <w:p w14:paraId="305AEED1" w14:textId="77777777" w:rsidR="0077556D" w:rsidRDefault="0077556D" w:rsidP="003734EA">
      <w:pPr>
        <w:pStyle w:val="BodyTextIndent3"/>
        <w:numPr>
          <w:ilvl w:val="2"/>
          <w:numId w:val="2"/>
        </w:numPr>
        <w:tabs>
          <w:tab w:val="clear" w:pos="720"/>
          <w:tab w:val="num" w:pos="1418"/>
        </w:tabs>
        <w:ind w:left="1418" w:hanging="709"/>
      </w:pPr>
      <w:r>
        <w:t>inflated report</w:t>
      </w:r>
      <w:r w:rsidR="00A95232">
        <w:t>s</w:t>
      </w:r>
      <w:r>
        <w:t xml:space="preserve"> of funds obtained from other sources for the Research;</w:t>
      </w:r>
    </w:p>
    <w:p w14:paraId="2B8890C2" w14:textId="77777777" w:rsidR="0077556D" w:rsidRDefault="0077556D" w:rsidP="003734EA">
      <w:pPr>
        <w:pStyle w:val="BodyTextIndent3"/>
        <w:numPr>
          <w:ilvl w:val="2"/>
          <w:numId w:val="2"/>
        </w:numPr>
        <w:tabs>
          <w:tab w:val="clear" w:pos="720"/>
          <w:tab w:val="num" w:pos="1418"/>
        </w:tabs>
        <w:ind w:left="1418" w:hanging="709"/>
      </w:pPr>
      <w:r>
        <w:t>omission of information on other funding sources for the Research;</w:t>
      </w:r>
    </w:p>
    <w:p w14:paraId="31262B3C" w14:textId="77777777" w:rsidR="0077556D" w:rsidRDefault="001978DD" w:rsidP="003734EA">
      <w:pPr>
        <w:pStyle w:val="BodyTextIndent3"/>
        <w:numPr>
          <w:ilvl w:val="2"/>
          <w:numId w:val="2"/>
        </w:numPr>
        <w:tabs>
          <w:tab w:val="clear" w:pos="720"/>
          <w:tab w:val="num" w:pos="1418"/>
        </w:tabs>
        <w:ind w:left="1418" w:hanging="709"/>
      </w:pPr>
      <w:r w:rsidRPr="003A7520">
        <w:t>false or inaccurate claims that</w:t>
      </w:r>
      <w:r w:rsidR="00A122C2">
        <w:rPr>
          <w:rFonts w:hint="eastAsia"/>
          <w:lang w:eastAsia="zh-CN"/>
        </w:rPr>
        <w:t xml:space="preserve"> </w:t>
      </w:r>
      <w:r w:rsidRPr="003A7520">
        <w:t>proper approvals (including IRB approvals) have been obtained</w:t>
      </w:r>
      <w:r w:rsidR="0077556D">
        <w:t>;</w:t>
      </w:r>
    </w:p>
    <w:p w14:paraId="20555E96" w14:textId="77777777" w:rsidR="0077556D" w:rsidRDefault="001978DD" w:rsidP="003734EA">
      <w:pPr>
        <w:pStyle w:val="BodyTextIndent3"/>
        <w:numPr>
          <w:ilvl w:val="2"/>
          <w:numId w:val="2"/>
        </w:numPr>
        <w:tabs>
          <w:tab w:val="clear" w:pos="720"/>
          <w:tab w:val="num" w:pos="1418"/>
        </w:tabs>
        <w:ind w:left="1418" w:hanging="709"/>
      </w:pPr>
      <w:r w:rsidRPr="003A7520">
        <w:t>false or inaccurate reports on the progress of the Research and achievement of Milestones and Deliverables</w:t>
      </w:r>
      <w:r w:rsidR="0077556D">
        <w:t>;</w:t>
      </w:r>
    </w:p>
    <w:p w14:paraId="061A6667" w14:textId="77777777" w:rsidR="0077556D" w:rsidRDefault="0077556D" w:rsidP="003734EA">
      <w:pPr>
        <w:pStyle w:val="BodyTextIndent3"/>
        <w:numPr>
          <w:ilvl w:val="2"/>
          <w:numId w:val="2"/>
        </w:numPr>
        <w:tabs>
          <w:tab w:val="clear" w:pos="720"/>
          <w:tab w:val="num" w:pos="1418"/>
        </w:tabs>
        <w:ind w:left="1418" w:hanging="709"/>
      </w:pPr>
      <w:r>
        <w:t xml:space="preserve">false or inaccurate reports on the </w:t>
      </w:r>
      <w:r w:rsidR="001978DD" w:rsidRPr="003A7520">
        <w:t>status of collaborations with third parties relating to the Research</w:t>
      </w:r>
      <w:r>
        <w:t>;</w:t>
      </w:r>
      <w:r w:rsidR="001978DD" w:rsidRPr="003A7520">
        <w:t xml:space="preserve"> and </w:t>
      </w:r>
    </w:p>
    <w:p w14:paraId="3DD742F4" w14:textId="77777777" w:rsidR="001978DD" w:rsidRPr="003A7520" w:rsidRDefault="001978DD" w:rsidP="003734EA">
      <w:pPr>
        <w:pStyle w:val="BodyTextIndent3"/>
        <w:numPr>
          <w:ilvl w:val="2"/>
          <w:numId w:val="2"/>
        </w:numPr>
        <w:tabs>
          <w:tab w:val="clear" w:pos="720"/>
          <w:tab w:val="num" w:pos="1418"/>
        </w:tabs>
        <w:ind w:left="1418" w:hanging="709"/>
      </w:pPr>
      <w:r w:rsidRPr="003A7520">
        <w:t xml:space="preserve">false claims in the publication record, </w:t>
      </w:r>
      <w:r w:rsidR="0077556D">
        <w:t>such as,</w:t>
      </w:r>
      <w:r w:rsidRPr="003A7520">
        <w:t xml:space="preserve"> describing a paper as being published even </w:t>
      </w:r>
      <w:r w:rsidR="0077556D">
        <w:t>though</w:t>
      </w:r>
      <w:r w:rsidR="0077556D" w:rsidRPr="003A7520">
        <w:t xml:space="preserve"> </w:t>
      </w:r>
      <w:r w:rsidRPr="003A7520">
        <w:t>it has only been submitted</w:t>
      </w:r>
      <w:r w:rsidR="0077556D">
        <w:t xml:space="preserve"> for publication</w:t>
      </w:r>
      <w:r w:rsidRPr="003A7520">
        <w:t>.</w:t>
      </w:r>
    </w:p>
    <w:p w14:paraId="063053B3" w14:textId="77777777" w:rsidR="001978DD" w:rsidRPr="003A7520" w:rsidRDefault="001978DD" w:rsidP="001978DD">
      <w:pPr>
        <w:pStyle w:val="BodyTextIndent3"/>
      </w:pPr>
    </w:p>
    <w:p w14:paraId="0707B154" w14:textId="77777777" w:rsidR="001978DD" w:rsidRPr="003A7520" w:rsidRDefault="001978DD" w:rsidP="001978DD">
      <w:pPr>
        <w:pStyle w:val="BodyTextIndent3"/>
      </w:pPr>
    </w:p>
    <w:p w14:paraId="4D2A98F0" w14:textId="77777777" w:rsidR="001978DD" w:rsidRPr="003A7520" w:rsidRDefault="001978DD" w:rsidP="001978DD">
      <w:pPr>
        <w:pStyle w:val="BodyTextIndent3"/>
        <w:rPr>
          <w:b/>
        </w:rPr>
      </w:pPr>
      <w:r w:rsidRPr="003A7520">
        <w:rPr>
          <w:b/>
        </w:rPr>
        <w:t>4.</w:t>
      </w:r>
      <w:r w:rsidRPr="003A7520">
        <w:rPr>
          <w:b/>
        </w:rPr>
        <w:tab/>
        <w:t>Administration of the Funding</w:t>
      </w:r>
    </w:p>
    <w:p w14:paraId="763A1C94" w14:textId="77777777" w:rsidR="001978DD" w:rsidRPr="003A7520" w:rsidRDefault="001978DD" w:rsidP="001978DD">
      <w:pPr>
        <w:pStyle w:val="BodyTextIndent3"/>
      </w:pPr>
    </w:p>
    <w:p w14:paraId="2E676176" w14:textId="64C5D9D4" w:rsidR="001978DD" w:rsidRPr="003A7520" w:rsidRDefault="001978DD" w:rsidP="002679A7">
      <w:pPr>
        <w:pStyle w:val="BodyTextIndent3"/>
        <w:numPr>
          <w:ilvl w:val="1"/>
          <w:numId w:val="3"/>
        </w:numPr>
      </w:pPr>
      <w:r w:rsidRPr="003A7520">
        <w:t xml:space="preserve">The </w:t>
      </w:r>
      <w:r w:rsidR="0077556D">
        <w:t>Institutions shall</w:t>
      </w:r>
      <w:r w:rsidRPr="003A7520">
        <w:t xml:space="preserve"> ensure that the Research is carried out</w:t>
      </w:r>
      <w:r w:rsidR="0077556D">
        <w:t xml:space="preserve"> with due care, diligence and skill</w:t>
      </w:r>
      <w:r w:rsidRPr="003A7520">
        <w:t xml:space="preserve"> and </w:t>
      </w:r>
      <w:r w:rsidR="0077556D">
        <w:t xml:space="preserve">that </w:t>
      </w:r>
      <w:r w:rsidRPr="003A7520">
        <w:t xml:space="preserve">the Funds </w:t>
      </w:r>
      <w:r w:rsidR="0077556D">
        <w:t xml:space="preserve">are </w:t>
      </w:r>
      <w:r w:rsidRPr="003A7520">
        <w:t xml:space="preserve">used in accordance with this Contract. </w:t>
      </w:r>
    </w:p>
    <w:p w14:paraId="4F12C3E8" w14:textId="77777777" w:rsidR="001978DD" w:rsidRPr="003A7520" w:rsidRDefault="001978DD" w:rsidP="001978DD">
      <w:pPr>
        <w:pStyle w:val="BodyTextIndent3"/>
        <w:tabs>
          <w:tab w:val="clear" w:pos="720"/>
        </w:tabs>
        <w:ind w:left="0" w:firstLine="0"/>
      </w:pPr>
    </w:p>
    <w:p w14:paraId="1DF28588" w14:textId="35B61871" w:rsidR="001978DD" w:rsidRPr="003A7520" w:rsidRDefault="001978DD" w:rsidP="002679A7">
      <w:pPr>
        <w:pStyle w:val="BodyTextIndent3"/>
        <w:numPr>
          <w:ilvl w:val="1"/>
          <w:numId w:val="3"/>
        </w:numPr>
      </w:pPr>
      <w:r w:rsidRPr="003A7520">
        <w:t xml:space="preserve">The Host Institution shall be responsible for administering and co-ordinating all matters relating to the Research, use of the Funds, communications with </w:t>
      </w:r>
      <w:r w:rsidR="00D52BB5">
        <w:t>Grantor</w:t>
      </w:r>
      <w:r w:rsidRPr="003A7520">
        <w:t>, and reporting requirements for and on behalf of all the Institutions</w:t>
      </w:r>
      <w:r w:rsidR="0077556D">
        <w:t>.</w:t>
      </w:r>
      <w:r w:rsidRPr="003A7520">
        <w:t xml:space="preserve"> </w:t>
      </w:r>
      <w:r w:rsidR="0077556D">
        <w:t>F</w:t>
      </w:r>
      <w:r w:rsidRPr="003A7520">
        <w:t>or this purpose, the Host Institution shall</w:t>
      </w:r>
      <w:r w:rsidR="0077556D">
        <w:t xml:space="preserve"> be represented by its chief executive officer or equivalent </w:t>
      </w:r>
      <w:r w:rsidR="0077556D" w:rsidRPr="000A3544">
        <w:t xml:space="preserve">office holder and </w:t>
      </w:r>
      <w:r w:rsidRPr="000A3544">
        <w:t>establish</w:t>
      </w:r>
      <w:r w:rsidR="0077556D" w:rsidRPr="000A3544">
        <w:t xml:space="preserve"> an</w:t>
      </w:r>
      <w:r w:rsidRPr="000A3544">
        <w:t xml:space="preserve"> Office of Research to facilitate </w:t>
      </w:r>
      <w:r w:rsidR="0077556D" w:rsidRPr="000A3544">
        <w:t xml:space="preserve">such </w:t>
      </w:r>
      <w:r w:rsidRPr="000A3544">
        <w:t xml:space="preserve">responsibilities. </w:t>
      </w:r>
      <w:r w:rsidR="0077556D" w:rsidRPr="00BA3483">
        <w:t xml:space="preserve">Where its chief executive officer is also the </w:t>
      </w:r>
      <w:r w:rsidR="0015324B">
        <w:t xml:space="preserve">Lead </w:t>
      </w:r>
      <w:r w:rsidR="0077556D" w:rsidRPr="00BA3483">
        <w:t xml:space="preserve">Principal Investigator, the Host Institution shall appoint another person </w:t>
      </w:r>
      <w:r w:rsidR="00AA5E89" w:rsidRPr="00BA3483">
        <w:t>from</w:t>
      </w:r>
      <w:r w:rsidR="0077556D" w:rsidRPr="00BA3483">
        <w:t xml:space="preserve"> the governing body to which the chief executive officer reports</w:t>
      </w:r>
      <w:r w:rsidR="00AA5E89" w:rsidRPr="00BA3483">
        <w:t xml:space="preserve"> to represent the Host Institution</w:t>
      </w:r>
      <w:r w:rsidR="0077556D" w:rsidRPr="00BA3483">
        <w:t>.</w:t>
      </w:r>
      <w:r w:rsidR="0077556D" w:rsidRPr="000A3544">
        <w:t xml:space="preserve"> Notwithstanding the foregoing, </w:t>
      </w:r>
      <w:r w:rsidR="00D52BB5" w:rsidRPr="000A3544">
        <w:t>Grantor</w:t>
      </w:r>
      <w:r w:rsidRPr="000A3544">
        <w:t xml:space="preserve"> reserves the right to communicate directly</w:t>
      </w:r>
      <w:r w:rsidR="0077556D" w:rsidRPr="000A3544">
        <w:t xml:space="preserve"> with any Institution or Investigator</w:t>
      </w:r>
      <w:r w:rsidRPr="000A3544">
        <w:t xml:space="preserve"> on matters</w:t>
      </w:r>
      <w:r w:rsidRPr="003A7520">
        <w:t xml:space="preserve"> relating to this Contract. </w:t>
      </w:r>
    </w:p>
    <w:p w14:paraId="7BF97B9C" w14:textId="77777777" w:rsidR="001978DD" w:rsidRPr="003A7520" w:rsidRDefault="001978DD" w:rsidP="001978DD">
      <w:pPr>
        <w:pStyle w:val="BodyTextIndent3"/>
        <w:tabs>
          <w:tab w:val="clear" w:pos="720"/>
        </w:tabs>
        <w:ind w:left="0" w:firstLine="0"/>
      </w:pPr>
    </w:p>
    <w:p w14:paraId="2D07FB45" w14:textId="77777777" w:rsidR="001978DD" w:rsidRPr="003A7520" w:rsidRDefault="001978DD" w:rsidP="002679A7">
      <w:pPr>
        <w:pStyle w:val="BodyTextIndent3"/>
        <w:numPr>
          <w:ilvl w:val="1"/>
          <w:numId w:val="3"/>
        </w:numPr>
      </w:pPr>
      <w:r w:rsidRPr="003A7520">
        <w:t xml:space="preserve">The Host Institution </w:t>
      </w:r>
      <w:r w:rsidR="0077556D">
        <w:t>shall be</w:t>
      </w:r>
      <w:r w:rsidR="0077556D" w:rsidRPr="003A7520">
        <w:t xml:space="preserve"> </w:t>
      </w:r>
      <w:r w:rsidRPr="003A7520">
        <w:t>responsible for: -</w:t>
      </w:r>
    </w:p>
    <w:p w14:paraId="263F599D" w14:textId="77777777" w:rsidR="001978DD" w:rsidRPr="003A7520" w:rsidRDefault="001978DD" w:rsidP="001978DD">
      <w:pPr>
        <w:pStyle w:val="BodyTextIndent3"/>
        <w:tabs>
          <w:tab w:val="clear" w:pos="720"/>
        </w:tabs>
        <w:ind w:left="0" w:firstLine="0"/>
      </w:pPr>
    </w:p>
    <w:p w14:paraId="675DA3D0" w14:textId="77777777" w:rsidR="001978DD" w:rsidRPr="003A7520" w:rsidRDefault="001978DD" w:rsidP="002679A7">
      <w:pPr>
        <w:pStyle w:val="BodyTextIndent3"/>
        <w:numPr>
          <w:ilvl w:val="0"/>
          <w:numId w:val="4"/>
        </w:numPr>
      </w:pPr>
      <w:r w:rsidRPr="003A7520">
        <w:lastRenderedPageBreak/>
        <w:t xml:space="preserve">ensuring that all </w:t>
      </w:r>
      <w:r w:rsidR="00A95232">
        <w:t xml:space="preserve">Institutions and </w:t>
      </w:r>
      <w:r w:rsidRPr="003A7520">
        <w:t xml:space="preserve">Research Personnel are aware of their </w:t>
      </w:r>
      <w:r w:rsidR="0077556D">
        <w:t xml:space="preserve">respective </w:t>
      </w:r>
      <w:r w:rsidRPr="003A7520">
        <w:t xml:space="preserve">responsibilities and that they </w:t>
      </w:r>
      <w:r w:rsidR="0077556D">
        <w:t>comply with</w:t>
      </w:r>
      <w:r w:rsidR="0077556D" w:rsidRPr="003A7520">
        <w:t xml:space="preserve"> </w:t>
      </w:r>
      <w:r w:rsidRPr="003A7520">
        <w:t>the terms and conditions of this Contract;</w:t>
      </w:r>
    </w:p>
    <w:p w14:paraId="0E626338" w14:textId="77777777" w:rsidR="001978DD" w:rsidRPr="003A7520" w:rsidRDefault="001978DD" w:rsidP="001978DD">
      <w:pPr>
        <w:pStyle w:val="BodyTextIndent3"/>
        <w:tabs>
          <w:tab w:val="clear" w:pos="720"/>
        </w:tabs>
        <w:ind w:firstLine="0"/>
      </w:pPr>
    </w:p>
    <w:p w14:paraId="6F850A19" w14:textId="77777777" w:rsidR="001978DD" w:rsidRDefault="001978DD" w:rsidP="002679A7">
      <w:pPr>
        <w:pStyle w:val="BodyTextIndent3"/>
        <w:numPr>
          <w:ilvl w:val="0"/>
          <w:numId w:val="4"/>
        </w:numPr>
      </w:pPr>
      <w:r w:rsidRPr="003A7520">
        <w:t>providing and/or procuring the basic facilities needed to carry out the Research as detailed in the Approved Proposal;</w:t>
      </w:r>
    </w:p>
    <w:p w14:paraId="315DE774" w14:textId="77777777" w:rsidR="00371C55" w:rsidRPr="003A7520" w:rsidRDefault="00371C55" w:rsidP="00CE2565">
      <w:pPr>
        <w:pStyle w:val="BodyTextIndent3"/>
        <w:tabs>
          <w:tab w:val="clear" w:pos="720"/>
        </w:tabs>
        <w:ind w:left="0" w:firstLine="0"/>
      </w:pPr>
    </w:p>
    <w:p w14:paraId="26982AB9" w14:textId="77777777" w:rsidR="001978DD" w:rsidRPr="003A7520" w:rsidRDefault="001978DD" w:rsidP="002679A7">
      <w:pPr>
        <w:pStyle w:val="BodyTextIndent3"/>
        <w:numPr>
          <w:ilvl w:val="0"/>
          <w:numId w:val="4"/>
        </w:numPr>
      </w:pPr>
      <w:r w:rsidRPr="003A7520">
        <w:t>ensuring that the Investigators adopt the highest achievable standards</w:t>
      </w:r>
      <w:r w:rsidR="0077556D">
        <w:t xml:space="preserve">, exhibit impeccable integrity and follow all prevailing guidelines on good research practices in Singapore (or internationally established guidelines, where applicable) </w:t>
      </w:r>
      <w:r w:rsidRPr="003A7520">
        <w:t xml:space="preserve"> in the conduct of </w:t>
      </w:r>
      <w:r w:rsidR="0077556D">
        <w:t>the</w:t>
      </w:r>
      <w:r w:rsidR="0077556D" w:rsidRPr="003A7520">
        <w:t xml:space="preserve"> </w:t>
      </w:r>
      <w:r w:rsidR="0077556D">
        <w:t>R</w:t>
      </w:r>
      <w:r w:rsidR="0077556D" w:rsidRPr="003A7520">
        <w:t>esearch</w:t>
      </w:r>
      <w:r w:rsidRPr="003A7520">
        <w:t>;</w:t>
      </w:r>
    </w:p>
    <w:p w14:paraId="36ABB8CD" w14:textId="77777777" w:rsidR="001978DD" w:rsidRPr="003A7520" w:rsidRDefault="001978DD" w:rsidP="001978DD">
      <w:pPr>
        <w:pStyle w:val="BodyTextIndent3"/>
        <w:tabs>
          <w:tab w:val="clear" w:pos="720"/>
        </w:tabs>
        <w:ind w:firstLine="0"/>
      </w:pPr>
    </w:p>
    <w:p w14:paraId="74DD4FC9" w14:textId="77777777" w:rsidR="001978DD" w:rsidRPr="003A7520" w:rsidRDefault="001978DD" w:rsidP="002679A7">
      <w:pPr>
        <w:pStyle w:val="BodyTextIndent3"/>
        <w:numPr>
          <w:ilvl w:val="0"/>
          <w:numId w:val="4"/>
        </w:numPr>
      </w:pPr>
      <w:r w:rsidRPr="003A7520">
        <w:t xml:space="preserve">monitoring the scientific progress of the Research towards achievement of the Milestones and Deliverables and reporting to </w:t>
      </w:r>
      <w:r w:rsidR="00D52BB5">
        <w:t>Grantor</w:t>
      </w:r>
      <w:r w:rsidRPr="003A7520">
        <w:t xml:space="preserve"> any deviations or anticipated problems which may materially affect the Research;</w:t>
      </w:r>
    </w:p>
    <w:p w14:paraId="694ABE83" w14:textId="77777777" w:rsidR="001978DD" w:rsidRPr="003A7520" w:rsidRDefault="001978DD" w:rsidP="001978DD">
      <w:pPr>
        <w:pStyle w:val="BodyTextIndent3"/>
        <w:tabs>
          <w:tab w:val="clear" w:pos="720"/>
        </w:tabs>
        <w:ind w:left="0" w:firstLine="0"/>
      </w:pPr>
    </w:p>
    <w:p w14:paraId="737BA864" w14:textId="4422BD2D" w:rsidR="0077556D" w:rsidRDefault="001978DD">
      <w:pPr>
        <w:pStyle w:val="BodyTextIndent3"/>
        <w:numPr>
          <w:ilvl w:val="0"/>
          <w:numId w:val="4"/>
        </w:numPr>
      </w:pPr>
      <w:r w:rsidRPr="003A7520">
        <w:t>ensuring</w:t>
      </w:r>
      <w:r w:rsidR="0077556D">
        <w:t>, where applicable,</w:t>
      </w:r>
      <w:r w:rsidRPr="003A7520">
        <w:t xml:space="preserve"> that local </w:t>
      </w:r>
      <w:r w:rsidR="0077556D">
        <w:t>IRB</w:t>
      </w:r>
      <w:r w:rsidRPr="003A7520">
        <w:t>, research ethics committee and multi-centre research ethics committee approvals are granted for the Research and that no research requiring such approval is initiated before it has been granted</w:t>
      </w:r>
      <w:r w:rsidR="00B96C6C">
        <w:t>;</w:t>
      </w:r>
      <w:r w:rsidRPr="003A7520">
        <w:t xml:space="preserve">  </w:t>
      </w:r>
    </w:p>
    <w:p w14:paraId="69F7E762" w14:textId="77777777" w:rsidR="0077556D" w:rsidRDefault="0077556D" w:rsidP="00BA3483">
      <w:pPr>
        <w:pStyle w:val="ListParagraph"/>
        <w:spacing w:after="0"/>
      </w:pPr>
    </w:p>
    <w:p w14:paraId="66747989" w14:textId="77777777" w:rsidR="001978DD" w:rsidRPr="003A7520" w:rsidRDefault="0077556D">
      <w:pPr>
        <w:pStyle w:val="BodyTextIndent3"/>
        <w:numPr>
          <w:ilvl w:val="0"/>
          <w:numId w:val="4"/>
        </w:numPr>
      </w:pPr>
      <w:r>
        <w:t>ensuring, where applicable, that the Institutions</w:t>
      </w:r>
      <w:r w:rsidR="001978DD" w:rsidRPr="003A7520">
        <w:t xml:space="preserve"> put in place proper procedures and guidelines to ensure regular and effective monitoring of the Research by the IRB or ethics committee;</w:t>
      </w:r>
    </w:p>
    <w:p w14:paraId="1D675BEE" w14:textId="77777777" w:rsidR="00525231" w:rsidRPr="003A7520" w:rsidRDefault="00525231" w:rsidP="001978DD">
      <w:pPr>
        <w:pStyle w:val="BodyTextIndent3"/>
        <w:tabs>
          <w:tab w:val="clear" w:pos="720"/>
        </w:tabs>
        <w:ind w:left="0" w:firstLine="0"/>
      </w:pPr>
    </w:p>
    <w:p w14:paraId="213E872A" w14:textId="60F74760" w:rsidR="001978DD" w:rsidRPr="003A7520" w:rsidRDefault="001978DD" w:rsidP="002679A7">
      <w:pPr>
        <w:pStyle w:val="BodyTextIndent3"/>
        <w:numPr>
          <w:ilvl w:val="0"/>
          <w:numId w:val="4"/>
        </w:numPr>
      </w:pPr>
      <w:r w:rsidRPr="003A7520">
        <w:t>ensuring</w:t>
      </w:r>
      <w:r w:rsidR="0077556D">
        <w:t>, where applicable,</w:t>
      </w:r>
      <w:r w:rsidRPr="003A7520">
        <w:t xml:space="preserve"> that all ethics approvals for the conduct of studies using animals are granted including approvals of the relevant </w:t>
      </w:r>
      <w:r w:rsidR="00AE7487">
        <w:t>i</w:t>
      </w:r>
      <w:r w:rsidRPr="003A7520">
        <w:t xml:space="preserve">nstitutional </w:t>
      </w:r>
      <w:r w:rsidR="00AE7487">
        <w:t>a</w:t>
      </w:r>
      <w:r w:rsidRPr="003A7520">
        <w:t xml:space="preserve">nimal </w:t>
      </w:r>
      <w:r w:rsidR="00AE7487">
        <w:t>c</w:t>
      </w:r>
      <w:r w:rsidRPr="003A7520">
        <w:t xml:space="preserve">are and </w:t>
      </w:r>
      <w:r w:rsidR="00AE7487">
        <w:t>u</w:t>
      </w:r>
      <w:r w:rsidRPr="003A7520">
        <w:t xml:space="preserve">se </w:t>
      </w:r>
      <w:r w:rsidR="00AE7487">
        <w:t>c</w:t>
      </w:r>
      <w:r w:rsidRPr="003A7520">
        <w:t>ommittee or such other body appointed to deal with ethical issues relating to the care and use of animals in research;</w:t>
      </w:r>
    </w:p>
    <w:p w14:paraId="76D41798" w14:textId="77777777" w:rsidR="001978DD" w:rsidRPr="003A7520" w:rsidRDefault="001978DD" w:rsidP="001978DD">
      <w:pPr>
        <w:pStyle w:val="BodyTextIndent3"/>
        <w:tabs>
          <w:tab w:val="clear" w:pos="720"/>
        </w:tabs>
        <w:ind w:left="0" w:firstLine="0"/>
      </w:pPr>
    </w:p>
    <w:p w14:paraId="419A0B0B" w14:textId="77777777" w:rsidR="001978DD" w:rsidRPr="003A7520" w:rsidRDefault="001978DD" w:rsidP="002679A7">
      <w:pPr>
        <w:pStyle w:val="BodyTextIndent3"/>
        <w:numPr>
          <w:ilvl w:val="0"/>
          <w:numId w:val="4"/>
        </w:numPr>
      </w:pPr>
      <w:r w:rsidRPr="003A7520">
        <w:t>ensuring</w:t>
      </w:r>
      <w:r w:rsidR="0077556D">
        <w:t>, where applicable,</w:t>
      </w:r>
      <w:r w:rsidRPr="003A7520">
        <w:t xml:space="preserve"> that all necessary regulatory licences or approvals for the Research have been granted prior to the commencement of any work under the Research;</w:t>
      </w:r>
    </w:p>
    <w:p w14:paraId="4DA68355" w14:textId="77777777" w:rsidR="001978DD" w:rsidRPr="003A7520" w:rsidRDefault="001978DD" w:rsidP="001978DD">
      <w:pPr>
        <w:pStyle w:val="BodyTextIndent3"/>
        <w:tabs>
          <w:tab w:val="clear" w:pos="720"/>
        </w:tabs>
        <w:ind w:firstLine="0"/>
      </w:pPr>
    </w:p>
    <w:p w14:paraId="080921A9" w14:textId="53D35F55" w:rsidR="001978DD" w:rsidRPr="003A7520" w:rsidRDefault="001978DD" w:rsidP="002679A7">
      <w:pPr>
        <w:pStyle w:val="BodyTextIndent3"/>
        <w:numPr>
          <w:ilvl w:val="0"/>
          <w:numId w:val="4"/>
        </w:numPr>
      </w:pPr>
      <w:r w:rsidRPr="003A7520">
        <w:t>ensuring</w:t>
      </w:r>
      <w:r w:rsidR="0077556D">
        <w:t>, where applicable,</w:t>
      </w:r>
      <w:r w:rsidRPr="003A7520">
        <w:t xml:space="preserve"> that any clinical trials </w:t>
      </w:r>
      <w:r w:rsidR="004330E7">
        <w:t xml:space="preserve">(as defined under the Medicines Act) </w:t>
      </w:r>
      <w:r w:rsidRPr="003A7520">
        <w:t>conducted as part of the Research are conducted in accordance with the Singapore Guideline for Good Clinical Practice as amended from time to time or such other applicable guidelines;</w:t>
      </w:r>
    </w:p>
    <w:p w14:paraId="615CF256" w14:textId="77777777" w:rsidR="001978DD" w:rsidRPr="003A7520" w:rsidRDefault="001978DD" w:rsidP="001978DD">
      <w:pPr>
        <w:pStyle w:val="BodyTextIndent3"/>
        <w:tabs>
          <w:tab w:val="clear" w:pos="720"/>
        </w:tabs>
        <w:ind w:left="0" w:firstLine="0"/>
      </w:pPr>
    </w:p>
    <w:p w14:paraId="45C9B1F2" w14:textId="1611224D" w:rsidR="001978DD" w:rsidRPr="003A7520" w:rsidRDefault="001978DD" w:rsidP="002679A7">
      <w:pPr>
        <w:pStyle w:val="BodyTextIndent3"/>
        <w:numPr>
          <w:ilvl w:val="0"/>
          <w:numId w:val="4"/>
        </w:numPr>
      </w:pPr>
      <w:r w:rsidRPr="003A7520">
        <w:t xml:space="preserve">ensuring that the work under the Research complies with all relevant current laws, </w:t>
      </w:r>
      <w:r w:rsidR="004D244D">
        <w:t>g</w:t>
      </w:r>
      <w:r w:rsidRPr="003A7520">
        <w:t xml:space="preserve">overnment rules and regulations and other applicable guidelines and procedures including those introduced </w:t>
      </w:r>
      <w:r w:rsidR="0077556D" w:rsidRPr="003A7520">
        <w:t>whil</w:t>
      </w:r>
      <w:r w:rsidR="0077556D">
        <w:t>e</w:t>
      </w:r>
      <w:r w:rsidR="0077556D" w:rsidRPr="003A7520">
        <w:t xml:space="preserve"> </w:t>
      </w:r>
      <w:r w:rsidR="0077556D">
        <w:t xml:space="preserve">the </w:t>
      </w:r>
      <w:r w:rsidRPr="003A7520">
        <w:t>work is in progress;</w:t>
      </w:r>
    </w:p>
    <w:p w14:paraId="65BC6F8C" w14:textId="77777777" w:rsidR="001978DD" w:rsidRPr="003A7520" w:rsidRDefault="001978DD" w:rsidP="001978DD">
      <w:pPr>
        <w:pStyle w:val="BodyTextIndent3"/>
        <w:tabs>
          <w:tab w:val="clear" w:pos="720"/>
        </w:tabs>
        <w:ind w:left="0" w:firstLine="0"/>
      </w:pPr>
    </w:p>
    <w:p w14:paraId="09103783" w14:textId="77777777" w:rsidR="001978DD" w:rsidRPr="003A7520" w:rsidRDefault="001978DD" w:rsidP="002679A7">
      <w:pPr>
        <w:pStyle w:val="BodyTextIndent3"/>
        <w:numPr>
          <w:ilvl w:val="0"/>
          <w:numId w:val="4"/>
        </w:numPr>
      </w:pPr>
      <w:r w:rsidRPr="003A7520">
        <w:t>ensuring that all Research Personnel involved in animal research and in the breeding, housing and care of animals, are properly trained and supervised;</w:t>
      </w:r>
    </w:p>
    <w:p w14:paraId="4E2E5469" w14:textId="77777777" w:rsidR="001978DD" w:rsidRPr="003A7520" w:rsidRDefault="001978DD" w:rsidP="001978DD">
      <w:pPr>
        <w:pStyle w:val="BodyTextIndent3"/>
        <w:tabs>
          <w:tab w:val="clear" w:pos="720"/>
        </w:tabs>
        <w:ind w:left="0" w:firstLine="0"/>
      </w:pPr>
    </w:p>
    <w:p w14:paraId="62692658" w14:textId="77777777" w:rsidR="001978DD" w:rsidRDefault="001978DD">
      <w:pPr>
        <w:pStyle w:val="BodyTextIndent3"/>
        <w:numPr>
          <w:ilvl w:val="0"/>
          <w:numId w:val="4"/>
        </w:numPr>
      </w:pPr>
      <w:r w:rsidRPr="003A7520">
        <w:t xml:space="preserve">ensuring that </w:t>
      </w:r>
      <w:r w:rsidR="00D52BB5">
        <w:t>Grantor</w:t>
      </w:r>
      <w:r w:rsidRPr="003A7520">
        <w:t xml:space="preserve"> is immediately notified </w:t>
      </w:r>
      <w:r w:rsidR="003734EA">
        <w:t xml:space="preserve">in writing </w:t>
      </w:r>
      <w:r w:rsidRPr="003A7520">
        <w:t>of any development that will adversely affect the progress of the Research;</w:t>
      </w:r>
    </w:p>
    <w:p w14:paraId="76F0F4E0" w14:textId="77777777" w:rsidR="003734EA" w:rsidRPr="008C304C" w:rsidRDefault="003734EA" w:rsidP="008C304C">
      <w:pPr>
        <w:rPr>
          <w:rFonts w:eastAsiaTheme="minorEastAsia"/>
          <w:lang w:eastAsia="zh-SG"/>
        </w:rPr>
      </w:pPr>
    </w:p>
    <w:p w14:paraId="14EF3FB2" w14:textId="5B594A27" w:rsidR="003734EA" w:rsidRDefault="003734EA">
      <w:pPr>
        <w:pStyle w:val="BodyTextIndent3"/>
        <w:numPr>
          <w:ilvl w:val="0"/>
          <w:numId w:val="4"/>
        </w:numPr>
      </w:pPr>
      <w:r>
        <w:t xml:space="preserve">ensuring that </w:t>
      </w:r>
      <w:r w:rsidR="00D52BB5">
        <w:t>Grantor</w:t>
      </w:r>
      <w:r>
        <w:t xml:space="preserve"> is immediately notified in writing upon cessation by any Investigator of active involvement in the Research</w:t>
      </w:r>
      <w:r w:rsidR="00CB79C3">
        <w:rPr>
          <w:rFonts w:hint="eastAsia"/>
          <w:lang w:eastAsia="zh-SG"/>
        </w:rPr>
        <w:t xml:space="preserve"> or long leave of absence (e.g. sabbatical)</w:t>
      </w:r>
      <w:r>
        <w:t>;</w:t>
      </w:r>
      <w:r w:rsidR="000A3544">
        <w:t xml:space="preserve"> and</w:t>
      </w:r>
    </w:p>
    <w:p w14:paraId="6B77D9AE" w14:textId="77777777" w:rsidR="009740CB" w:rsidRDefault="009740CB" w:rsidP="008C304C">
      <w:pPr>
        <w:pStyle w:val="BodyTextIndent3"/>
        <w:tabs>
          <w:tab w:val="clear" w:pos="720"/>
        </w:tabs>
        <w:ind w:left="0" w:firstLine="0"/>
        <w:rPr>
          <w:lang w:eastAsia="zh-SG"/>
        </w:rPr>
      </w:pPr>
    </w:p>
    <w:p w14:paraId="64C7790E" w14:textId="643FE02C" w:rsidR="003734EA" w:rsidRPr="003A7520" w:rsidRDefault="003734EA" w:rsidP="002679A7">
      <w:pPr>
        <w:pStyle w:val="BodyTextIndent3"/>
        <w:numPr>
          <w:ilvl w:val="0"/>
          <w:numId w:val="4"/>
        </w:numPr>
      </w:pPr>
      <w:r>
        <w:lastRenderedPageBreak/>
        <w:t xml:space="preserve">ensuring that </w:t>
      </w:r>
      <w:r w:rsidR="00D52BB5">
        <w:t>Grantor</w:t>
      </w:r>
      <w:r>
        <w:t xml:space="preserve"> is immediately notified in writing if </w:t>
      </w:r>
      <w:r w:rsidR="00A95232">
        <w:t>any</w:t>
      </w:r>
      <w:r>
        <w:t xml:space="preserve"> work carried out using the Funding diverges</w:t>
      </w:r>
      <w:r w:rsidR="00974D23">
        <w:t xml:space="preserve"> materially</w:t>
      </w:r>
      <w:r>
        <w:t xml:space="preserve"> from the Approved Proposal</w:t>
      </w:r>
      <w:r w:rsidR="000A3544">
        <w:t>.</w:t>
      </w:r>
    </w:p>
    <w:p w14:paraId="537C06A5" w14:textId="77777777" w:rsidR="001978DD" w:rsidRPr="003A7520" w:rsidRDefault="001978DD" w:rsidP="00FA30F7">
      <w:pPr>
        <w:pStyle w:val="BodyTextIndent3"/>
        <w:tabs>
          <w:tab w:val="clear" w:pos="720"/>
        </w:tabs>
        <w:ind w:left="0" w:firstLine="0"/>
      </w:pPr>
    </w:p>
    <w:p w14:paraId="5817CBBF" w14:textId="4D185762" w:rsidR="001978DD" w:rsidRPr="003A7520" w:rsidRDefault="001978DD" w:rsidP="002679A7">
      <w:pPr>
        <w:pStyle w:val="BodyTextIndent3"/>
        <w:numPr>
          <w:ilvl w:val="1"/>
          <w:numId w:val="3"/>
        </w:numPr>
      </w:pPr>
      <w:r w:rsidRPr="003A7520">
        <w:t xml:space="preserve">Each Institution </w:t>
      </w:r>
      <w:r w:rsidR="0077556D">
        <w:t>shall be</w:t>
      </w:r>
      <w:r w:rsidR="0077556D" w:rsidRPr="003A7520">
        <w:t xml:space="preserve"> </w:t>
      </w:r>
      <w:r w:rsidRPr="003A7520">
        <w:t xml:space="preserve">responsible for ensuring that </w:t>
      </w:r>
      <w:r w:rsidR="0077556D">
        <w:t>its</w:t>
      </w:r>
      <w:r w:rsidR="0077556D" w:rsidRPr="003A7520">
        <w:t xml:space="preserve"> </w:t>
      </w:r>
      <w:r w:rsidRPr="003A7520">
        <w:t xml:space="preserve">clinician </w:t>
      </w:r>
      <w:r w:rsidR="00F053F1">
        <w:t>i</w:t>
      </w:r>
      <w:r w:rsidRPr="003A7520">
        <w:t>nvestigators working under the Research</w:t>
      </w:r>
      <w:r w:rsidR="00BD7CE3">
        <w:t xml:space="preserve"> (if any)</w:t>
      </w:r>
      <w:r w:rsidRPr="003A7520">
        <w:t xml:space="preserve"> are aware that they are individually responsible for maintaining appropriate professional indemnity insurance coverage. </w:t>
      </w:r>
      <w:r w:rsidR="0077556D">
        <w:t>For the avoidance of doubt,</w:t>
      </w:r>
      <w:r w:rsidRPr="003A7520">
        <w:t xml:space="preserve"> </w:t>
      </w:r>
      <w:r w:rsidR="00D52BB5">
        <w:t>Grantor</w:t>
      </w:r>
      <w:r w:rsidRPr="003A7520">
        <w:t xml:space="preserve"> will not </w:t>
      </w:r>
      <w:r w:rsidR="0077556D">
        <w:t>be responsible for</w:t>
      </w:r>
      <w:r w:rsidR="0077556D" w:rsidRPr="003A7520">
        <w:t xml:space="preserve"> </w:t>
      </w:r>
      <w:r w:rsidRPr="003A7520">
        <w:t>the costs of such cover.</w:t>
      </w:r>
    </w:p>
    <w:p w14:paraId="23F03621" w14:textId="77777777" w:rsidR="001978DD" w:rsidRPr="003A7520" w:rsidRDefault="001978DD" w:rsidP="001978DD">
      <w:pPr>
        <w:pStyle w:val="BodyTextIndent3"/>
        <w:tabs>
          <w:tab w:val="clear" w:pos="720"/>
        </w:tabs>
        <w:ind w:left="0" w:firstLine="0"/>
      </w:pPr>
    </w:p>
    <w:p w14:paraId="51595E5D" w14:textId="066AF6AC" w:rsidR="00B02ECF" w:rsidRPr="00937385" w:rsidRDefault="0077556D" w:rsidP="00FA30F7">
      <w:pPr>
        <w:pStyle w:val="BodyTextIndent3"/>
        <w:numPr>
          <w:ilvl w:val="1"/>
          <w:numId w:val="3"/>
        </w:numPr>
      </w:pPr>
      <w:r>
        <w:t>Each</w:t>
      </w:r>
      <w:r w:rsidRPr="003A7520">
        <w:t xml:space="preserve"> </w:t>
      </w:r>
      <w:r w:rsidR="001978DD" w:rsidRPr="003A7520">
        <w:t xml:space="preserve">Institution must have in place adequate systems for ensuring the </w:t>
      </w:r>
      <w:r w:rsidR="0084635E">
        <w:t>integrity</w:t>
      </w:r>
      <w:r w:rsidR="0084635E" w:rsidRPr="003A7520">
        <w:t xml:space="preserve"> </w:t>
      </w:r>
      <w:r w:rsidR="001978DD" w:rsidRPr="003A7520">
        <w:t xml:space="preserve">of research carried out by </w:t>
      </w:r>
      <w:r>
        <w:t>its</w:t>
      </w:r>
      <w:r w:rsidRPr="003A7520">
        <w:t xml:space="preserve"> </w:t>
      </w:r>
      <w:r w:rsidR="001978DD" w:rsidRPr="003A7520">
        <w:t xml:space="preserve">staff so that scientific misconduct (e.g. plagiarism, falsification of data, improper </w:t>
      </w:r>
      <w:r w:rsidRPr="003A7520">
        <w:t>selecti</w:t>
      </w:r>
      <w:r>
        <w:t>on</w:t>
      </w:r>
      <w:r w:rsidRPr="003A7520">
        <w:t xml:space="preserve"> </w:t>
      </w:r>
      <w:r w:rsidR="001978DD" w:rsidRPr="003A7520">
        <w:t xml:space="preserve">of data) and unethical behaviour can be prevented.  </w:t>
      </w:r>
      <w:r>
        <w:t>Each</w:t>
      </w:r>
      <w:r w:rsidRPr="003A7520">
        <w:t xml:space="preserve"> </w:t>
      </w:r>
      <w:r w:rsidR="001978DD" w:rsidRPr="003A7520">
        <w:t>Institution shall implement effective mechanisms for identifying scientific</w:t>
      </w:r>
      <w:r>
        <w:t xml:space="preserve"> misconduct</w:t>
      </w:r>
      <w:r w:rsidR="001978DD" w:rsidRPr="003A7520">
        <w:t xml:space="preserve"> and</w:t>
      </w:r>
      <w:r w:rsidR="00974D23">
        <w:t>/ or</w:t>
      </w:r>
      <w:r w:rsidR="001978DD" w:rsidRPr="003A7520">
        <w:t xml:space="preserve"> </w:t>
      </w:r>
      <w:r>
        <w:t>un</w:t>
      </w:r>
      <w:r w:rsidR="001978DD" w:rsidRPr="003A7520">
        <w:t xml:space="preserve">ethical </w:t>
      </w:r>
      <w:r>
        <w:t>behaviour</w:t>
      </w:r>
      <w:r w:rsidRPr="003A7520">
        <w:t xml:space="preserve"> </w:t>
      </w:r>
      <w:r w:rsidR="001978DD" w:rsidRPr="003A7520">
        <w:t xml:space="preserve">and </w:t>
      </w:r>
      <w:r w:rsidR="001978DD" w:rsidRPr="000E48C0">
        <w:t>have in place</w:t>
      </w:r>
      <w:r w:rsidR="001978DD" w:rsidRPr="003A7520">
        <w:t xml:space="preserve"> clearly publicised and agreed procedures for investigating allegations of such </w:t>
      </w:r>
      <w:r>
        <w:t xml:space="preserve">scientific </w:t>
      </w:r>
      <w:r w:rsidR="001978DD" w:rsidRPr="003A7520">
        <w:t>misconduct and</w:t>
      </w:r>
      <w:r w:rsidR="00974D23">
        <w:t>/ or</w:t>
      </w:r>
      <w:r w:rsidR="001978DD" w:rsidRPr="003A7520">
        <w:t xml:space="preserve"> unethical </w:t>
      </w:r>
      <w:r>
        <w:t>behaviour</w:t>
      </w:r>
      <w:r w:rsidR="001978DD" w:rsidRPr="003A7520">
        <w:t xml:space="preserve">.  </w:t>
      </w:r>
      <w:r>
        <w:t>T</w:t>
      </w:r>
      <w:r w:rsidR="001978DD" w:rsidRPr="003A7520">
        <w:t xml:space="preserve">he Institutions </w:t>
      </w:r>
      <w:r>
        <w:t>shall report to</w:t>
      </w:r>
      <w:r w:rsidR="001978DD" w:rsidRPr="003A7520">
        <w:t xml:space="preserve"> </w:t>
      </w:r>
      <w:r w:rsidR="00D52BB5">
        <w:t>Grantor</w:t>
      </w:r>
      <w:r w:rsidR="001978DD" w:rsidRPr="003A7520">
        <w:t xml:space="preserve"> all incidents or allegations of such</w:t>
      </w:r>
      <w:r>
        <w:t xml:space="preserve"> scientific</w:t>
      </w:r>
      <w:r w:rsidR="001978DD" w:rsidRPr="003A7520">
        <w:t xml:space="preserve"> misconduct or </w:t>
      </w:r>
      <w:r>
        <w:t>unethical behaviour</w:t>
      </w:r>
      <w:r w:rsidRPr="003A7520">
        <w:t xml:space="preserve"> </w:t>
      </w:r>
      <w:r w:rsidR="001978DD" w:rsidRPr="003A7520">
        <w:t>at the earliest opportunity.</w:t>
      </w:r>
    </w:p>
    <w:p w14:paraId="6C85EF79" w14:textId="77777777" w:rsidR="0077556D" w:rsidRDefault="0077556D" w:rsidP="00486260">
      <w:pPr>
        <w:pStyle w:val="BodyTextIndent3"/>
        <w:tabs>
          <w:tab w:val="clear" w:pos="720"/>
        </w:tabs>
      </w:pPr>
    </w:p>
    <w:p w14:paraId="6940DF0E" w14:textId="6B02B88E" w:rsidR="0077556D" w:rsidRDefault="0077556D" w:rsidP="009740CB">
      <w:pPr>
        <w:pStyle w:val="BodyTextIndent3"/>
        <w:numPr>
          <w:ilvl w:val="1"/>
          <w:numId w:val="3"/>
        </w:numPr>
        <w:rPr>
          <w:lang w:eastAsia="zh-SG"/>
        </w:rPr>
      </w:pPr>
      <w:r>
        <w:t>Without prejudice to the Host Institution’s obligations under this Contract, t</w:t>
      </w:r>
      <w:r w:rsidRPr="003A7520">
        <w:t xml:space="preserve">he </w:t>
      </w:r>
      <w:r>
        <w:t xml:space="preserve">Institutions and </w:t>
      </w:r>
      <w:r w:rsidRPr="003A7520">
        <w:t>Investigators shall do all</w:t>
      </w:r>
      <w:r>
        <w:t xml:space="preserve"> things necessary to enable compliance by the Host Institution of its obligations under this Contract</w:t>
      </w:r>
      <w:r w:rsidR="00B96C6C">
        <w:t>.</w:t>
      </w:r>
    </w:p>
    <w:p w14:paraId="713223D3" w14:textId="77777777" w:rsidR="00CB79C3" w:rsidRDefault="00CB79C3" w:rsidP="009740CB">
      <w:pPr>
        <w:pStyle w:val="BodyTextIndent3"/>
        <w:tabs>
          <w:tab w:val="clear" w:pos="720"/>
        </w:tabs>
        <w:ind w:firstLine="0"/>
        <w:rPr>
          <w:lang w:eastAsia="zh-SG"/>
        </w:rPr>
      </w:pPr>
    </w:p>
    <w:p w14:paraId="0B7EA638" w14:textId="097A0997" w:rsidR="00CB79C3" w:rsidRDefault="009740CB" w:rsidP="009740CB">
      <w:pPr>
        <w:pStyle w:val="BodyTextIndent3"/>
        <w:numPr>
          <w:ilvl w:val="1"/>
          <w:numId w:val="3"/>
        </w:numPr>
        <w:rPr>
          <w:lang w:eastAsia="zh-SG"/>
        </w:rPr>
      </w:pPr>
      <w:r>
        <w:rPr>
          <w:rFonts w:hint="eastAsia"/>
          <w:lang w:eastAsia="zh-SG"/>
        </w:rPr>
        <w:t xml:space="preserve">The </w:t>
      </w:r>
      <w:r w:rsidR="00564443">
        <w:rPr>
          <w:lang w:eastAsia="zh-SG"/>
        </w:rPr>
        <w:t>Host Institution shall</w:t>
      </w:r>
      <w:r>
        <w:rPr>
          <w:rFonts w:hint="eastAsia"/>
          <w:lang w:eastAsia="zh-SG"/>
        </w:rPr>
        <w:t xml:space="preserve"> manage </w:t>
      </w:r>
      <w:r w:rsidR="00564443">
        <w:rPr>
          <w:lang w:eastAsia="zh-SG"/>
        </w:rPr>
        <w:t xml:space="preserve">the use of </w:t>
      </w:r>
      <w:r w:rsidR="00833824">
        <w:rPr>
          <w:lang w:eastAsia="zh-SG"/>
        </w:rPr>
        <w:t xml:space="preserve">the Funding for </w:t>
      </w:r>
      <w:r>
        <w:rPr>
          <w:rFonts w:hint="eastAsia"/>
          <w:lang w:eastAsia="zh-SG"/>
        </w:rPr>
        <w:t xml:space="preserve">indirect cost </w:t>
      </w:r>
      <w:r w:rsidR="00833824">
        <w:rPr>
          <w:lang w:eastAsia="zh-SG"/>
        </w:rPr>
        <w:t>in accordance with the Guidelines</w:t>
      </w:r>
      <w:r>
        <w:rPr>
          <w:rFonts w:hint="eastAsia"/>
          <w:lang w:eastAsia="zh-SG"/>
        </w:rPr>
        <w:t xml:space="preserve">. </w:t>
      </w:r>
      <w:r>
        <w:rPr>
          <w:lang w:eastAsia="zh-SG"/>
        </w:rPr>
        <w:t>Investigators</w:t>
      </w:r>
      <w:r>
        <w:rPr>
          <w:rFonts w:hint="eastAsia"/>
          <w:lang w:eastAsia="zh-SG"/>
        </w:rPr>
        <w:t xml:space="preserve"> should refer to their Host Institution for their policy of managing </w:t>
      </w:r>
      <w:r w:rsidR="00564443">
        <w:rPr>
          <w:lang w:eastAsia="zh-SG"/>
        </w:rPr>
        <w:t>such use</w:t>
      </w:r>
      <w:r>
        <w:rPr>
          <w:rFonts w:hint="eastAsia"/>
          <w:lang w:eastAsia="zh-SG"/>
        </w:rPr>
        <w:t xml:space="preserve">. </w:t>
      </w:r>
      <w:r w:rsidR="001C4E68">
        <w:t>The Grantor does not directly manage indirect cost funding.</w:t>
      </w:r>
    </w:p>
    <w:p w14:paraId="78B9FDB7" w14:textId="77777777" w:rsidR="00EB7F12" w:rsidRDefault="00EB7F12" w:rsidP="001978DD">
      <w:pPr>
        <w:pStyle w:val="BodyTextIndent3"/>
        <w:tabs>
          <w:tab w:val="clear" w:pos="720"/>
        </w:tabs>
        <w:ind w:left="0" w:firstLine="0"/>
      </w:pPr>
    </w:p>
    <w:p w14:paraId="12474953" w14:textId="77777777" w:rsidR="00486260" w:rsidRPr="003A7520" w:rsidRDefault="00486260" w:rsidP="001978DD">
      <w:pPr>
        <w:pStyle w:val="BodyTextIndent3"/>
        <w:tabs>
          <w:tab w:val="clear" w:pos="720"/>
        </w:tabs>
        <w:ind w:left="0" w:firstLine="0"/>
      </w:pPr>
    </w:p>
    <w:p w14:paraId="53D4A1BC" w14:textId="2CB38DA2" w:rsidR="001978DD" w:rsidRPr="003A7520" w:rsidRDefault="001978DD" w:rsidP="002679A7">
      <w:pPr>
        <w:pStyle w:val="BodyTextIndent3"/>
        <w:numPr>
          <w:ilvl w:val="0"/>
          <w:numId w:val="6"/>
        </w:numPr>
        <w:rPr>
          <w:b/>
        </w:rPr>
      </w:pPr>
      <w:r w:rsidRPr="003A7520">
        <w:rPr>
          <w:b/>
        </w:rPr>
        <w:t xml:space="preserve">Commencement of Research </w:t>
      </w:r>
    </w:p>
    <w:p w14:paraId="0AC7592A" w14:textId="77777777" w:rsidR="002D1579" w:rsidRDefault="002D1579" w:rsidP="001978DD">
      <w:pPr>
        <w:pStyle w:val="BodyTextIndent3"/>
        <w:tabs>
          <w:tab w:val="clear" w:pos="720"/>
        </w:tabs>
        <w:ind w:firstLine="0"/>
        <w:rPr>
          <w:lang w:eastAsia="zh-SG"/>
        </w:rPr>
      </w:pPr>
    </w:p>
    <w:p w14:paraId="7DCBA0EC" w14:textId="66511B66" w:rsidR="00697CF8" w:rsidRPr="003A7520" w:rsidRDefault="00697CF8" w:rsidP="00697CF8">
      <w:pPr>
        <w:pStyle w:val="BodyTextIndent3"/>
        <w:tabs>
          <w:tab w:val="clear" w:pos="720"/>
        </w:tabs>
        <w:ind w:firstLine="0"/>
        <w:rPr>
          <w:lang w:eastAsia="zh-SG"/>
        </w:rPr>
      </w:pPr>
      <w:r>
        <w:rPr>
          <w:rFonts w:hint="eastAsia"/>
          <w:lang w:eastAsia="zh-SG"/>
        </w:rPr>
        <w:t xml:space="preserve">The </w:t>
      </w:r>
      <w:r w:rsidR="0015324B">
        <w:rPr>
          <w:lang w:eastAsia="zh-SG"/>
        </w:rPr>
        <w:t xml:space="preserve">Lead </w:t>
      </w:r>
      <w:r>
        <w:rPr>
          <w:rFonts w:hint="eastAsia"/>
          <w:lang w:eastAsia="zh-SG"/>
        </w:rPr>
        <w:t>Principal Investigator shall inform Grantor if scientific work on the Research is unable to commence within three (3) months from the beginning of the Term.</w:t>
      </w:r>
    </w:p>
    <w:p w14:paraId="76587C16" w14:textId="77777777" w:rsidR="00A5761E" w:rsidRDefault="00A5761E" w:rsidP="00C928D2">
      <w:pPr>
        <w:pStyle w:val="BodyTextIndent3"/>
        <w:tabs>
          <w:tab w:val="clear" w:pos="720"/>
        </w:tabs>
        <w:ind w:left="0" w:firstLine="0"/>
      </w:pPr>
    </w:p>
    <w:p w14:paraId="3B9D5B31" w14:textId="77777777" w:rsidR="00A5761E" w:rsidRPr="003A7520" w:rsidRDefault="00A5761E" w:rsidP="001978DD">
      <w:pPr>
        <w:pStyle w:val="BodyTextIndent3"/>
        <w:tabs>
          <w:tab w:val="clear" w:pos="720"/>
        </w:tabs>
        <w:ind w:firstLine="0"/>
      </w:pPr>
    </w:p>
    <w:p w14:paraId="1EC042BD" w14:textId="77777777" w:rsidR="001978DD" w:rsidRPr="003A7520" w:rsidRDefault="001978DD" w:rsidP="002679A7">
      <w:pPr>
        <w:pStyle w:val="BodyTextIndent3"/>
        <w:numPr>
          <w:ilvl w:val="0"/>
          <w:numId w:val="6"/>
        </w:numPr>
        <w:rPr>
          <w:b/>
        </w:rPr>
      </w:pPr>
      <w:r w:rsidRPr="003A7520">
        <w:rPr>
          <w:b/>
        </w:rPr>
        <w:t>Research Personnel</w:t>
      </w:r>
    </w:p>
    <w:p w14:paraId="50CD21A1" w14:textId="77777777" w:rsidR="001978DD" w:rsidRPr="003A7520" w:rsidRDefault="001978DD" w:rsidP="001978DD">
      <w:pPr>
        <w:pStyle w:val="BodyTextIndent3"/>
        <w:tabs>
          <w:tab w:val="clear" w:pos="720"/>
        </w:tabs>
        <w:ind w:left="0" w:firstLine="0"/>
      </w:pPr>
    </w:p>
    <w:p w14:paraId="688FF693" w14:textId="77777777" w:rsidR="001978DD" w:rsidRPr="003A7520" w:rsidRDefault="001978DD" w:rsidP="002679A7">
      <w:pPr>
        <w:pStyle w:val="BodyTextIndent3"/>
        <w:numPr>
          <w:ilvl w:val="1"/>
          <w:numId w:val="6"/>
        </w:numPr>
      </w:pPr>
      <w:r w:rsidRPr="003A7520">
        <w:t xml:space="preserve">The Institutions shall ensure that the Research Personnel conduct the Research </w:t>
      </w:r>
      <w:r w:rsidR="0077556D">
        <w:t>with due care, diligence and skill</w:t>
      </w:r>
      <w:r w:rsidRPr="003A7520">
        <w:t xml:space="preserve"> and comply with this Contract. </w:t>
      </w:r>
    </w:p>
    <w:p w14:paraId="75F3647A" w14:textId="77777777" w:rsidR="001978DD" w:rsidRPr="003A7520" w:rsidRDefault="001978DD" w:rsidP="001978DD">
      <w:pPr>
        <w:pStyle w:val="BodyTextIndent3"/>
        <w:tabs>
          <w:tab w:val="clear" w:pos="720"/>
        </w:tabs>
        <w:ind w:left="0" w:firstLine="0"/>
      </w:pPr>
    </w:p>
    <w:p w14:paraId="15629EEC" w14:textId="77777777" w:rsidR="001978DD" w:rsidRDefault="001978DD" w:rsidP="002679A7">
      <w:pPr>
        <w:pStyle w:val="BodyTextIndent3"/>
        <w:numPr>
          <w:ilvl w:val="1"/>
          <w:numId w:val="6"/>
        </w:numPr>
      </w:pPr>
      <w:r w:rsidRPr="00AC3887">
        <w:t xml:space="preserve">The Host Institution shall </w:t>
      </w:r>
      <w:r w:rsidR="0041352F" w:rsidRPr="00AC3887">
        <w:t xml:space="preserve">ensure </w:t>
      </w:r>
      <w:r w:rsidRPr="00AC3887">
        <w:t>each Institution</w:t>
      </w:r>
      <w:r w:rsidR="0077556D">
        <w:t xml:space="preserve"> and </w:t>
      </w:r>
      <w:r w:rsidRPr="00AC3887">
        <w:t xml:space="preserve">Investigator </w:t>
      </w:r>
      <w:r w:rsidR="00DA2828" w:rsidRPr="00AC3887">
        <w:t xml:space="preserve">submit the </w:t>
      </w:r>
      <w:r w:rsidRPr="00AC3887">
        <w:t xml:space="preserve">Acceptance Form together with all other required documents to </w:t>
      </w:r>
      <w:r w:rsidR="00D52BB5">
        <w:t>Grantor</w:t>
      </w:r>
      <w:r w:rsidR="00AC3887">
        <w:t xml:space="preserve"> (either electronically or </w:t>
      </w:r>
      <w:r w:rsidR="004423EC">
        <w:t xml:space="preserve">in </w:t>
      </w:r>
      <w:r w:rsidR="00AC3887">
        <w:t>hardcopy)</w:t>
      </w:r>
      <w:r w:rsidR="00611881" w:rsidRPr="00AC3887">
        <w:t xml:space="preserve"> </w:t>
      </w:r>
      <w:r w:rsidRPr="00AC3887">
        <w:t>within the time stipulated.</w:t>
      </w:r>
    </w:p>
    <w:p w14:paraId="03778E4B" w14:textId="77777777" w:rsidR="0077556D" w:rsidRDefault="0077556D" w:rsidP="00BA3483">
      <w:pPr>
        <w:pStyle w:val="ListParagraph"/>
        <w:spacing w:after="0"/>
      </w:pPr>
    </w:p>
    <w:p w14:paraId="1C9A7C76" w14:textId="03E647AE" w:rsidR="001978DD" w:rsidRDefault="001978DD">
      <w:pPr>
        <w:pStyle w:val="BodyTextIndent3"/>
        <w:numPr>
          <w:ilvl w:val="1"/>
          <w:numId w:val="6"/>
        </w:numPr>
      </w:pPr>
      <w:r w:rsidRPr="000A3544">
        <w:t>If</w:t>
      </w:r>
      <w:r w:rsidRPr="003A7520">
        <w:t xml:space="preserve"> </w:t>
      </w:r>
      <w:r w:rsidR="0077556D">
        <w:t>any</w:t>
      </w:r>
      <w:r w:rsidRPr="003A7520">
        <w:t xml:space="preserve"> Investigator</w:t>
      </w:r>
      <w:r w:rsidR="0077556D">
        <w:t xml:space="preserve"> is</w:t>
      </w:r>
      <w:r w:rsidRPr="003A7520">
        <w:t xml:space="preserve"> </w:t>
      </w:r>
      <w:r w:rsidR="0077556D">
        <w:t>un</w:t>
      </w:r>
      <w:r w:rsidRPr="003A7520">
        <w:t>able to continue the Research, the</w:t>
      </w:r>
      <w:r w:rsidR="0077556D">
        <w:t xml:space="preserve"> Institution engaging such Investigator shall, subject to the written approval of </w:t>
      </w:r>
      <w:r w:rsidR="00D52BB5">
        <w:t>Grantor</w:t>
      </w:r>
      <w:r w:rsidR="0077556D">
        <w:t>, appoint a successor within a reasonable time.</w:t>
      </w:r>
      <w:r w:rsidRPr="003A7520">
        <w:t xml:space="preserve"> </w:t>
      </w:r>
      <w:r w:rsidR="0077556D">
        <w:t xml:space="preserve">In seeking approval, the Institution must satisfy </w:t>
      </w:r>
      <w:r w:rsidR="00D52BB5">
        <w:t>Grantor</w:t>
      </w:r>
      <w:r w:rsidR="0077556D">
        <w:t xml:space="preserve"> that the proposed successor has the requisite qualifications and skills to continue the Research. In the event that the Institution is unable to appoint a successor acceptable to </w:t>
      </w:r>
      <w:r w:rsidR="00D52BB5">
        <w:t>Grantor</w:t>
      </w:r>
      <w:r w:rsidR="0077556D">
        <w:t xml:space="preserve"> within a reasonable time, </w:t>
      </w:r>
      <w:r w:rsidR="00D52BB5">
        <w:t>Grantor</w:t>
      </w:r>
      <w:r w:rsidR="0077556D">
        <w:t xml:space="preserve"> shall have the right to terminate the Funding and/or the Contract. </w:t>
      </w:r>
    </w:p>
    <w:p w14:paraId="6DA56A98" w14:textId="77777777" w:rsidR="00FA30F7" w:rsidRDefault="00FA30F7" w:rsidP="00FA30F7">
      <w:pPr>
        <w:pStyle w:val="BodyTextIndent3"/>
        <w:tabs>
          <w:tab w:val="clear" w:pos="720"/>
        </w:tabs>
        <w:ind w:left="0" w:firstLine="0"/>
        <w:rPr>
          <w:lang w:eastAsia="zh-SG"/>
        </w:rPr>
      </w:pPr>
    </w:p>
    <w:p w14:paraId="495B77F7" w14:textId="77777777" w:rsidR="009740CB" w:rsidRDefault="009740CB" w:rsidP="00FA30F7">
      <w:pPr>
        <w:pStyle w:val="BodyTextIndent3"/>
        <w:tabs>
          <w:tab w:val="clear" w:pos="720"/>
        </w:tabs>
        <w:ind w:left="0" w:firstLine="0"/>
        <w:rPr>
          <w:lang w:eastAsia="zh-SG"/>
        </w:rPr>
      </w:pPr>
    </w:p>
    <w:p w14:paraId="0E91D58B" w14:textId="77777777" w:rsidR="001F1A5B" w:rsidRDefault="001F1A5B" w:rsidP="00FA30F7">
      <w:pPr>
        <w:pStyle w:val="BodyTextIndent3"/>
        <w:tabs>
          <w:tab w:val="clear" w:pos="720"/>
        </w:tabs>
        <w:ind w:left="0" w:firstLine="0"/>
        <w:rPr>
          <w:lang w:eastAsia="zh-SG"/>
        </w:rPr>
      </w:pPr>
    </w:p>
    <w:p w14:paraId="0BB9EA53" w14:textId="77777777" w:rsidR="001F1A5B" w:rsidRPr="003A7520" w:rsidRDefault="001F1A5B" w:rsidP="00FA30F7">
      <w:pPr>
        <w:pStyle w:val="BodyTextIndent3"/>
        <w:tabs>
          <w:tab w:val="clear" w:pos="720"/>
        </w:tabs>
        <w:ind w:left="0" w:firstLine="0"/>
        <w:rPr>
          <w:lang w:eastAsia="zh-SG"/>
        </w:rPr>
      </w:pPr>
    </w:p>
    <w:p w14:paraId="263D7942" w14:textId="77777777" w:rsidR="001978DD" w:rsidRPr="003A7520" w:rsidRDefault="001978DD" w:rsidP="002679A7">
      <w:pPr>
        <w:pStyle w:val="BodyTextIndent3"/>
        <w:numPr>
          <w:ilvl w:val="0"/>
          <w:numId w:val="6"/>
        </w:numPr>
        <w:rPr>
          <w:b/>
        </w:rPr>
      </w:pPr>
      <w:r w:rsidRPr="003A7520">
        <w:rPr>
          <w:b/>
        </w:rPr>
        <w:lastRenderedPageBreak/>
        <w:t>Milestones and Deliverables</w:t>
      </w:r>
    </w:p>
    <w:p w14:paraId="1F619BF7" w14:textId="77777777" w:rsidR="001978DD" w:rsidRPr="003A7520" w:rsidRDefault="001978DD" w:rsidP="001978DD">
      <w:pPr>
        <w:pStyle w:val="BodyTextIndent3"/>
        <w:tabs>
          <w:tab w:val="clear" w:pos="720"/>
        </w:tabs>
        <w:ind w:left="0" w:firstLine="0"/>
      </w:pPr>
    </w:p>
    <w:p w14:paraId="7EA9150A" w14:textId="01E8AD98" w:rsidR="001978DD" w:rsidRPr="003A7520" w:rsidRDefault="001978DD" w:rsidP="001978DD">
      <w:pPr>
        <w:pStyle w:val="BodyTextIndent3"/>
        <w:tabs>
          <w:tab w:val="clear" w:pos="720"/>
        </w:tabs>
        <w:ind w:firstLine="0"/>
      </w:pPr>
      <w:r w:rsidRPr="003A7520">
        <w:t>The Institutions</w:t>
      </w:r>
      <w:r w:rsidR="0077556D">
        <w:t xml:space="preserve"> and the Investigators</w:t>
      </w:r>
      <w:r w:rsidRPr="003A7520">
        <w:t xml:space="preserve"> shall use their best efforts to achieve the Milestones and Deliverables</w:t>
      </w:r>
      <w:r w:rsidR="0077556D">
        <w:t>.</w:t>
      </w:r>
    </w:p>
    <w:p w14:paraId="37991752" w14:textId="77777777" w:rsidR="001978DD" w:rsidRDefault="001978DD" w:rsidP="001978DD">
      <w:pPr>
        <w:pStyle w:val="BodyTextIndent2"/>
        <w:rPr>
          <w:rFonts w:ascii="Arial" w:hAnsi="Arial"/>
          <w:sz w:val="22"/>
          <w:u w:val="single"/>
          <w:lang w:eastAsia="zh-SG"/>
        </w:rPr>
      </w:pPr>
    </w:p>
    <w:p w14:paraId="217280A1" w14:textId="77777777" w:rsidR="009740CB" w:rsidRDefault="009740CB" w:rsidP="001978DD">
      <w:pPr>
        <w:pStyle w:val="BodyTextIndent2"/>
        <w:rPr>
          <w:rFonts w:ascii="Arial" w:hAnsi="Arial"/>
          <w:sz w:val="22"/>
          <w:u w:val="single"/>
          <w:lang w:eastAsia="zh-SG"/>
        </w:rPr>
      </w:pPr>
    </w:p>
    <w:p w14:paraId="0FA7B3FF" w14:textId="77777777" w:rsidR="00DF0EC9" w:rsidRDefault="009740CB" w:rsidP="00DF0EC9">
      <w:pPr>
        <w:pStyle w:val="BodyTextIndent3"/>
        <w:numPr>
          <w:ilvl w:val="0"/>
          <w:numId w:val="6"/>
        </w:numPr>
        <w:rPr>
          <w:b/>
        </w:rPr>
      </w:pPr>
      <w:r w:rsidRPr="003A7520">
        <w:rPr>
          <w:b/>
        </w:rPr>
        <w:t>Disbursement of Funds</w:t>
      </w:r>
    </w:p>
    <w:p w14:paraId="335F51F1" w14:textId="77777777" w:rsidR="00DF0EC9" w:rsidRDefault="00DF0EC9" w:rsidP="00DF0EC9">
      <w:pPr>
        <w:pStyle w:val="BodyTextIndent3"/>
        <w:tabs>
          <w:tab w:val="clear" w:pos="720"/>
        </w:tabs>
        <w:ind w:firstLine="0"/>
        <w:rPr>
          <w:b/>
        </w:rPr>
      </w:pPr>
    </w:p>
    <w:p w14:paraId="6C835F8C" w14:textId="2FB10618" w:rsidR="001978DD" w:rsidRPr="00DF0EC9" w:rsidRDefault="001978DD" w:rsidP="00DF0EC9">
      <w:pPr>
        <w:pStyle w:val="BodyTextIndent3"/>
        <w:numPr>
          <w:ilvl w:val="1"/>
          <w:numId w:val="6"/>
        </w:numPr>
        <w:rPr>
          <w:b/>
        </w:rPr>
      </w:pPr>
      <w:r w:rsidRPr="00DF0EC9">
        <w:t>Disbursement of the Funds shall be made in accordance with the following provisions: -</w:t>
      </w:r>
    </w:p>
    <w:p w14:paraId="06F56900" w14:textId="77777777" w:rsidR="001978DD" w:rsidRPr="003A7520" w:rsidRDefault="001978DD" w:rsidP="001978DD">
      <w:pPr>
        <w:jc w:val="both"/>
        <w:rPr>
          <w:sz w:val="22"/>
        </w:rPr>
      </w:pPr>
    </w:p>
    <w:p w14:paraId="0FC9E5F7" w14:textId="20F5E68E" w:rsidR="001978DD" w:rsidRPr="00B26276" w:rsidRDefault="001978DD" w:rsidP="001978DD">
      <w:pPr>
        <w:ind w:left="1440" w:hanging="720"/>
        <w:jc w:val="both"/>
        <w:rPr>
          <w:sz w:val="22"/>
        </w:rPr>
      </w:pPr>
      <w:r w:rsidRPr="00AC3887">
        <w:rPr>
          <w:sz w:val="22"/>
        </w:rPr>
        <w:t>(a)</w:t>
      </w:r>
      <w:r w:rsidRPr="00AC3887">
        <w:rPr>
          <w:sz w:val="22"/>
        </w:rPr>
        <w:tab/>
      </w:r>
      <w:r w:rsidR="00E72AAE">
        <w:rPr>
          <w:sz w:val="22"/>
        </w:rPr>
        <w:t xml:space="preserve">Each </w:t>
      </w:r>
      <w:r w:rsidR="00E72AAE" w:rsidRPr="00433CA3">
        <w:rPr>
          <w:sz w:val="22"/>
        </w:rPr>
        <w:t>Institution</w:t>
      </w:r>
      <w:r w:rsidR="0077556D" w:rsidRPr="00433CA3">
        <w:rPr>
          <w:sz w:val="22"/>
        </w:rPr>
        <w:t xml:space="preserve"> s</w:t>
      </w:r>
      <w:r w:rsidR="0077556D">
        <w:rPr>
          <w:sz w:val="22"/>
        </w:rPr>
        <w:t>hall</w:t>
      </w:r>
      <w:r w:rsidR="00E72AAE">
        <w:rPr>
          <w:sz w:val="22"/>
        </w:rPr>
        <w:t xml:space="preserve"> submit</w:t>
      </w:r>
      <w:r w:rsidR="0077556D">
        <w:rPr>
          <w:sz w:val="22"/>
        </w:rPr>
        <w:t xml:space="preserve"> requisitions for direct and/or indirect costs for which the Funding is permitted to be used to </w:t>
      </w:r>
      <w:r w:rsidR="00D52BB5">
        <w:rPr>
          <w:sz w:val="22"/>
        </w:rPr>
        <w:t>Grantor</w:t>
      </w:r>
      <w:r w:rsidR="0077556D">
        <w:rPr>
          <w:sz w:val="22"/>
        </w:rPr>
        <w:t xml:space="preserve"> for approval on a quarterly basis</w:t>
      </w:r>
      <w:r w:rsidR="00E72AAE">
        <w:rPr>
          <w:sz w:val="22"/>
        </w:rPr>
        <w:t xml:space="preserve"> (“Quarterly Requisition”)</w:t>
      </w:r>
      <w:r w:rsidR="0077556D">
        <w:rPr>
          <w:sz w:val="22"/>
        </w:rPr>
        <w:t xml:space="preserve">. </w:t>
      </w:r>
    </w:p>
    <w:p w14:paraId="4F87FAB6" w14:textId="77777777" w:rsidR="001978DD" w:rsidRPr="00B26276" w:rsidRDefault="001978DD" w:rsidP="001978DD">
      <w:pPr>
        <w:jc w:val="both"/>
        <w:rPr>
          <w:sz w:val="22"/>
        </w:rPr>
      </w:pPr>
    </w:p>
    <w:p w14:paraId="2EAA0AFC" w14:textId="39DD3A78" w:rsidR="001978DD" w:rsidRPr="003A7520" w:rsidRDefault="001978DD" w:rsidP="001978DD">
      <w:pPr>
        <w:ind w:left="1440" w:hanging="720"/>
        <w:jc w:val="both"/>
        <w:rPr>
          <w:sz w:val="22"/>
        </w:rPr>
      </w:pPr>
      <w:r w:rsidRPr="00B26276">
        <w:rPr>
          <w:sz w:val="22"/>
        </w:rPr>
        <w:t>(b)</w:t>
      </w:r>
      <w:r w:rsidRPr="00B26276">
        <w:rPr>
          <w:sz w:val="22"/>
        </w:rPr>
        <w:tab/>
      </w:r>
      <w:r w:rsidR="00E72AAE">
        <w:rPr>
          <w:sz w:val="22"/>
        </w:rPr>
        <w:t>Each Institution</w:t>
      </w:r>
      <w:r w:rsidR="0077556D">
        <w:rPr>
          <w:sz w:val="22"/>
        </w:rPr>
        <w:t xml:space="preserve"> shall include, with its Quarterly Requisition, d</w:t>
      </w:r>
      <w:r w:rsidR="0077556D" w:rsidRPr="00B26276">
        <w:rPr>
          <w:sz w:val="22"/>
        </w:rPr>
        <w:t xml:space="preserve">etailed </w:t>
      </w:r>
      <w:r w:rsidRPr="00800F2B">
        <w:rPr>
          <w:sz w:val="22"/>
        </w:rPr>
        <w:t>schedules</w:t>
      </w:r>
      <w:r w:rsidRPr="00B26276">
        <w:rPr>
          <w:sz w:val="22"/>
        </w:rPr>
        <w:t xml:space="preserve"> of expenditure incurred for the previous quarter</w:t>
      </w:r>
      <w:r w:rsidR="0077556D">
        <w:rPr>
          <w:sz w:val="22"/>
        </w:rPr>
        <w:t xml:space="preserve"> which are certified correct</w:t>
      </w:r>
      <w:r w:rsidRPr="00B26276">
        <w:rPr>
          <w:sz w:val="22"/>
        </w:rPr>
        <w:t xml:space="preserve"> by </w:t>
      </w:r>
      <w:r w:rsidR="0077556D">
        <w:rPr>
          <w:sz w:val="22"/>
        </w:rPr>
        <w:t>its</w:t>
      </w:r>
      <w:r w:rsidR="0077556D" w:rsidRPr="00B26276">
        <w:rPr>
          <w:sz w:val="22"/>
        </w:rPr>
        <w:t xml:space="preserve"> </w:t>
      </w:r>
      <w:r w:rsidRPr="00B26276">
        <w:rPr>
          <w:sz w:val="22"/>
        </w:rPr>
        <w:t xml:space="preserve">chief financial officer (or </w:t>
      </w:r>
      <w:r w:rsidR="00454F71">
        <w:rPr>
          <w:sz w:val="22"/>
        </w:rPr>
        <w:t>an</w:t>
      </w:r>
      <w:r w:rsidR="00454F71" w:rsidRPr="00B26276">
        <w:rPr>
          <w:sz w:val="22"/>
        </w:rPr>
        <w:t xml:space="preserve"> </w:t>
      </w:r>
      <w:r w:rsidRPr="00B26276">
        <w:rPr>
          <w:sz w:val="22"/>
        </w:rPr>
        <w:t>authorised</w:t>
      </w:r>
      <w:r w:rsidRPr="003A7520">
        <w:rPr>
          <w:sz w:val="22"/>
        </w:rPr>
        <w:t xml:space="preserve"> nominee).</w:t>
      </w:r>
      <w:r>
        <w:rPr>
          <w:sz w:val="22"/>
        </w:rPr>
        <w:t xml:space="preserve">  </w:t>
      </w:r>
    </w:p>
    <w:p w14:paraId="4C742A7B" w14:textId="77777777" w:rsidR="001978DD" w:rsidRPr="003A7520" w:rsidRDefault="001978DD" w:rsidP="00B43A93">
      <w:pPr>
        <w:ind w:left="1418" w:hanging="709"/>
        <w:jc w:val="both"/>
        <w:rPr>
          <w:sz w:val="22"/>
        </w:rPr>
      </w:pPr>
    </w:p>
    <w:p w14:paraId="1F8E8EB9" w14:textId="74800CE3" w:rsidR="001978DD" w:rsidRDefault="00B43A93" w:rsidP="00BA3483">
      <w:pPr>
        <w:ind w:left="1418" w:hanging="709"/>
        <w:jc w:val="both"/>
        <w:rPr>
          <w:sz w:val="22"/>
        </w:rPr>
      </w:pPr>
      <w:r>
        <w:rPr>
          <w:sz w:val="22"/>
        </w:rPr>
        <w:t>(c)</w:t>
      </w:r>
      <w:r>
        <w:rPr>
          <w:sz w:val="22"/>
        </w:rPr>
        <w:tab/>
      </w:r>
      <w:r w:rsidR="00D52BB5">
        <w:rPr>
          <w:sz w:val="22"/>
        </w:rPr>
        <w:t>Grantor</w:t>
      </w:r>
      <w:r w:rsidR="0077556D">
        <w:rPr>
          <w:sz w:val="22"/>
        </w:rPr>
        <w:t xml:space="preserve"> will disburse the approved Quarterly Requisition amount</w:t>
      </w:r>
      <w:r w:rsidR="00E72AAE">
        <w:rPr>
          <w:sz w:val="22"/>
        </w:rPr>
        <w:t>s</w:t>
      </w:r>
      <w:r w:rsidR="0077556D">
        <w:rPr>
          <w:sz w:val="22"/>
        </w:rPr>
        <w:t xml:space="preserve"> to the</w:t>
      </w:r>
      <w:r w:rsidR="00E72AAE">
        <w:rPr>
          <w:sz w:val="22"/>
        </w:rPr>
        <w:t xml:space="preserve"> </w:t>
      </w:r>
      <w:r w:rsidR="001C775C">
        <w:rPr>
          <w:sz w:val="22"/>
        </w:rPr>
        <w:t>Host Institution.</w:t>
      </w:r>
      <w:r w:rsidR="00663A00">
        <w:rPr>
          <w:sz w:val="22"/>
        </w:rPr>
        <w:t xml:space="preserve"> Partner Institutions shall issue a requisition to the Host Institution, and the Host Institution </w:t>
      </w:r>
      <w:r w:rsidR="006E0C4B">
        <w:rPr>
          <w:sz w:val="22"/>
        </w:rPr>
        <w:t>shall</w:t>
      </w:r>
      <w:r w:rsidR="00663A00">
        <w:rPr>
          <w:sz w:val="22"/>
        </w:rPr>
        <w:t xml:space="preserve"> be responsible for collation of the requisitions and disbursement of funds to the Partner Institutions. </w:t>
      </w:r>
    </w:p>
    <w:p w14:paraId="3B06011C" w14:textId="77777777" w:rsidR="00B02ECF" w:rsidRDefault="00B02ECF" w:rsidP="00B43A93">
      <w:pPr>
        <w:ind w:left="1418" w:hanging="709"/>
        <w:jc w:val="both"/>
        <w:rPr>
          <w:sz w:val="22"/>
        </w:rPr>
      </w:pPr>
    </w:p>
    <w:p w14:paraId="706567F6" w14:textId="1B11AEF9" w:rsidR="00B02ECF" w:rsidRDefault="00B43A93" w:rsidP="00BA3483">
      <w:pPr>
        <w:ind w:left="1418" w:hanging="709"/>
        <w:jc w:val="both"/>
        <w:rPr>
          <w:sz w:val="22"/>
        </w:rPr>
      </w:pPr>
      <w:r>
        <w:rPr>
          <w:sz w:val="22"/>
        </w:rPr>
        <w:t>(d)</w:t>
      </w:r>
      <w:r w:rsidR="0044721C">
        <w:rPr>
          <w:sz w:val="22"/>
        </w:rPr>
        <w:tab/>
      </w:r>
      <w:r w:rsidR="0077556D">
        <w:rPr>
          <w:sz w:val="22"/>
        </w:rPr>
        <w:t>Disbursement of the Funding shall be subject to the due performance of and compliance with this Contract by Institutions including, but not limited to, the securing of the relevant ethics approvals</w:t>
      </w:r>
      <w:r w:rsidR="00AA5E89">
        <w:rPr>
          <w:sz w:val="22"/>
        </w:rPr>
        <w:t xml:space="preserve"> (eg. IRB)</w:t>
      </w:r>
      <w:r w:rsidR="0077556D">
        <w:rPr>
          <w:sz w:val="22"/>
        </w:rPr>
        <w:t xml:space="preserve"> for the Research. The Institutions shall furnish satisfactory documentary evidence to </w:t>
      </w:r>
      <w:r w:rsidR="00D52BB5">
        <w:rPr>
          <w:sz w:val="22"/>
        </w:rPr>
        <w:t>Grantor</w:t>
      </w:r>
      <w:r w:rsidR="0077556D">
        <w:rPr>
          <w:sz w:val="22"/>
        </w:rPr>
        <w:t xml:space="preserve"> that aforementioned requirement has been met. </w:t>
      </w:r>
    </w:p>
    <w:p w14:paraId="7D522B92" w14:textId="77777777" w:rsidR="00FA30F7" w:rsidRDefault="00FA30F7" w:rsidP="00FA30F7">
      <w:pPr>
        <w:jc w:val="both"/>
        <w:rPr>
          <w:sz w:val="22"/>
          <w:lang w:eastAsia="zh-SG"/>
        </w:rPr>
      </w:pPr>
    </w:p>
    <w:p w14:paraId="46A52728" w14:textId="77777777" w:rsidR="00F50DCD" w:rsidRDefault="00F50DCD" w:rsidP="00FA30F7">
      <w:pPr>
        <w:jc w:val="both"/>
        <w:rPr>
          <w:sz w:val="22"/>
          <w:lang w:eastAsia="zh-SG"/>
        </w:rPr>
      </w:pPr>
    </w:p>
    <w:p w14:paraId="681556C5" w14:textId="77777777" w:rsidR="00DF0EC9" w:rsidRDefault="00F50DCD" w:rsidP="00DF0EC9">
      <w:pPr>
        <w:pStyle w:val="BodyTextIndent3"/>
        <w:numPr>
          <w:ilvl w:val="0"/>
          <w:numId w:val="6"/>
        </w:numPr>
        <w:rPr>
          <w:b/>
        </w:rPr>
      </w:pPr>
      <w:r>
        <w:rPr>
          <w:rFonts w:hint="eastAsia"/>
          <w:b/>
          <w:lang w:eastAsia="zh-SG"/>
        </w:rPr>
        <w:t>Accounts, Audits and Monitoring</w:t>
      </w:r>
    </w:p>
    <w:p w14:paraId="6B73FB6D" w14:textId="77777777" w:rsidR="00DF0EC9" w:rsidRDefault="00DF0EC9" w:rsidP="00DF0EC9">
      <w:pPr>
        <w:pStyle w:val="BodyTextIndent3"/>
        <w:tabs>
          <w:tab w:val="clear" w:pos="720"/>
        </w:tabs>
        <w:ind w:firstLine="0"/>
        <w:rPr>
          <w:b/>
        </w:rPr>
      </w:pPr>
    </w:p>
    <w:p w14:paraId="0401CEED" w14:textId="77777777" w:rsidR="00DF0EC9" w:rsidRPr="00DF0EC9" w:rsidRDefault="00E72AAE" w:rsidP="00DF0EC9">
      <w:pPr>
        <w:pStyle w:val="BodyTextIndent3"/>
        <w:numPr>
          <w:ilvl w:val="1"/>
          <w:numId w:val="6"/>
        </w:numPr>
        <w:rPr>
          <w:b/>
        </w:rPr>
      </w:pPr>
      <w:r w:rsidRPr="00DF0EC9">
        <w:t>Each Institution</w:t>
      </w:r>
      <w:r w:rsidR="001978DD" w:rsidRPr="00DF0EC9">
        <w:t xml:space="preserve"> shall keep and maintain full and detailed records and accounts relating to the Funding and the </w:t>
      </w:r>
      <w:r w:rsidR="00E678A4" w:rsidRPr="00DF0EC9">
        <w:t>Research</w:t>
      </w:r>
      <w:r w:rsidR="001978DD" w:rsidRPr="00DF0EC9">
        <w:t xml:space="preserve">, including all items of expenditure incurred for or in connection with the </w:t>
      </w:r>
      <w:r w:rsidR="00E678A4" w:rsidRPr="00DF0EC9">
        <w:t>Research</w:t>
      </w:r>
      <w:r w:rsidR="001978DD" w:rsidRPr="00DF0EC9">
        <w:t>.</w:t>
      </w:r>
    </w:p>
    <w:p w14:paraId="4FFE35D3" w14:textId="77777777" w:rsidR="00DF0EC9" w:rsidRPr="00DF0EC9" w:rsidRDefault="00DF0EC9" w:rsidP="00DF0EC9">
      <w:pPr>
        <w:pStyle w:val="BodyTextIndent3"/>
        <w:tabs>
          <w:tab w:val="clear" w:pos="720"/>
        </w:tabs>
        <w:ind w:firstLine="0"/>
        <w:rPr>
          <w:b/>
        </w:rPr>
      </w:pPr>
    </w:p>
    <w:p w14:paraId="74084DCF" w14:textId="149AA9BC" w:rsidR="00DF0EC9" w:rsidRPr="00DF0EC9" w:rsidRDefault="001978DD" w:rsidP="00DF0EC9">
      <w:pPr>
        <w:pStyle w:val="BodyTextIndent3"/>
        <w:numPr>
          <w:ilvl w:val="1"/>
          <w:numId w:val="6"/>
        </w:numPr>
        <w:rPr>
          <w:b/>
        </w:rPr>
      </w:pPr>
      <w:r w:rsidRPr="00DF0EC9">
        <w:t xml:space="preserve">The Host Institution </w:t>
      </w:r>
      <w:r w:rsidR="00681F5B" w:rsidRPr="00DF0EC9">
        <w:t xml:space="preserve">shall be </w:t>
      </w:r>
      <w:r w:rsidR="00974D23" w:rsidRPr="00DF0EC9">
        <w:t xml:space="preserve">wholly </w:t>
      </w:r>
      <w:r w:rsidRPr="00DF0EC9">
        <w:t>responsible for monitoring the expenditure of the Funding</w:t>
      </w:r>
      <w:r w:rsidR="00681F5B" w:rsidRPr="00DF0EC9">
        <w:t xml:space="preserve"> by the Institutions</w:t>
      </w:r>
      <w:r w:rsidR="00974D23" w:rsidRPr="00DF0EC9">
        <w:t>, ensuring that the Funding is utilized in accordance with this Contract</w:t>
      </w:r>
      <w:r w:rsidRPr="00DF0EC9">
        <w:t xml:space="preserve"> and certifying </w:t>
      </w:r>
      <w:r w:rsidR="00681F5B" w:rsidRPr="00DF0EC9">
        <w:t>in the Yearly Progress Report</w:t>
      </w:r>
      <w:r w:rsidRPr="00DF0EC9">
        <w:t xml:space="preserve"> the </w:t>
      </w:r>
      <w:r w:rsidR="00681F5B" w:rsidRPr="00DF0EC9">
        <w:t xml:space="preserve">amount of </w:t>
      </w:r>
      <w:r w:rsidRPr="00DF0EC9">
        <w:t>Funding</w:t>
      </w:r>
      <w:r w:rsidR="00681F5B" w:rsidRPr="00DF0EC9">
        <w:t xml:space="preserve"> actually utilised</w:t>
      </w:r>
      <w:r w:rsidRPr="00DF0EC9">
        <w:t xml:space="preserve"> and </w:t>
      </w:r>
      <w:r w:rsidR="00681F5B" w:rsidRPr="00DF0EC9">
        <w:t xml:space="preserve">that </w:t>
      </w:r>
      <w:r w:rsidRPr="00DF0EC9">
        <w:t xml:space="preserve">the progress of the Research is satisfactory. </w:t>
      </w:r>
      <w:r w:rsidR="00681F5B" w:rsidRPr="00DF0EC9">
        <w:t xml:space="preserve">In the event that </w:t>
      </w:r>
      <w:r w:rsidRPr="00DF0EC9">
        <w:t xml:space="preserve">the Funding is not </w:t>
      </w:r>
      <w:r w:rsidR="00681F5B" w:rsidRPr="00DF0EC9">
        <w:t xml:space="preserve">utilised </w:t>
      </w:r>
      <w:r w:rsidRPr="00DF0EC9">
        <w:t>in accordance with this Contr</w:t>
      </w:r>
      <w:r w:rsidR="00A95232" w:rsidRPr="00DF0EC9">
        <w:t>act, the Host Institution shall</w:t>
      </w:r>
      <w:r w:rsidR="007A33AA" w:rsidRPr="00DF0EC9">
        <w:t xml:space="preserve"> </w:t>
      </w:r>
      <w:r w:rsidR="00681F5B" w:rsidRPr="00DF0EC9">
        <w:t>immediately</w:t>
      </w:r>
      <w:r w:rsidR="00974D23" w:rsidRPr="00DF0EC9">
        <w:t xml:space="preserve"> inform the Grantor and provide full details of the same, and</w:t>
      </w:r>
      <w:r w:rsidR="00681F5B" w:rsidRPr="00DF0EC9">
        <w:t xml:space="preserve"> </w:t>
      </w:r>
      <w:r w:rsidRPr="00DF0EC9">
        <w:t xml:space="preserve">take all action necessary to minimize further </w:t>
      </w:r>
      <w:r w:rsidR="00681F5B" w:rsidRPr="00DF0EC9">
        <w:t>use of</w:t>
      </w:r>
      <w:r w:rsidRPr="00DF0EC9">
        <w:t xml:space="preserve"> the Funding and inform </w:t>
      </w:r>
      <w:r w:rsidR="00D52BB5" w:rsidRPr="00DF0EC9">
        <w:t>Grantor</w:t>
      </w:r>
      <w:r w:rsidRPr="00DF0EC9">
        <w:t xml:space="preserve"> of the action taken.</w:t>
      </w:r>
    </w:p>
    <w:p w14:paraId="65F3A66F" w14:textId="77777777" w:rsidR="00DF0EC9" w:rsidRPr="00DF0EC9" w:rsidRDefault="00DF0EC9" w:rsidP="00DF0EC9">
      <w:pPr>
        <w:pStyle w:val="BodyTextIndent3"/>
        <w:tabs>
          <w:tab w:val="clear" w:pos="720"/>
        </w:tabs>
        <w:ind w:firstLine="0"/>
        <w:rPr>
          <w:b/>
        </w:rPr>
      </w:pPr>
    </w:p>
    <w:p w14:paraId="00C916B0" w14:textId="63CCE2BD" w:rsidR="00525231" w:rsidRPr="00DF0EC9" w:rsidRDefault="00E72AAE" w:rsidP="00DF0EC9">
      <w:pPr>
        <w:pStyle w:val="BodyTextIndent3"/>
        <w:numPr>
          <w:ilvl w:val="1"/>
          <w:numId w:val="6"/>
        </w:numPr>
        <w:rPr>
          <w:b/>
        </w:rPr>
      </w:pPr>
      <w:r w:rsidRPr="00DF0EC9">
        <w:t xml:space="preserve">Grantor may conduct ad hoc on-site reviews and audits to ensure that the terms of this Contract are complied with by the Institutions and that the reports submitted to </w:t>
      </w:r>
      <w:r w:rsidR="00A95232" w:rsidRPr="00DF0EC9">
        <w:t>Grantor</w:t>
      </w:r>
      <w:r w:rsidRPr="00DF0EC9">
        <w:t xml:space="preserve"> are an accurate statement of compliance by the respective Institutions. In such event, Clause </w:t>
      </w:r>
      <w:r w:rsidR="001B7982">
        <w:t>11</w:t>
      </w:r>
      <w:r w:rsidR="003E1F2C" w:rsidRPr="00DF0EC9">
        <w:t xml:space="preserve"> </w:t>
      </w:r>
      <w:r w:rsidRPr="00DF0EC9">
        <w:t>shall apply.</w:t>
      </w:r>
    </w:p>
    <w:p w14:paraId="3B86BF69" w14:textId="77777777" w:rsidR="001F1A5B" w:rsidRDefault="001F1A5B" w:rsidP="001978DD">
      <w:pPr>
        <w:jc w:val="both"/>
        <w:rPr>
          <w:b/>
          <w:sz w:val="22"/>
        </w:rPr>
      </w:pPr>
    </w:p>
    <w:p w14:paraId="3B69F430" w14:textId="77777777" w:rsidR="001F1A5B" w:rsidRDefault="001F1A5B" w:rsidP="001978DD">
      <w:pPr>
        <w:jc w:val="both"/>
        <w:rPr>
          <w:b/>
          <w:sz w:val="22"/>
        </w:rPr>
      </w:pPr>
    </w:p>
    <w:p w14:paraId="791C7692" w14:textId="77777777" w:rsidR="00F16A71" w:rsidRDefault="00F16A71" w:rsidP="001978DD">
      <w:pPr>
        <w:jc w:val="both"/>
        <w:rPr>
          <w:b/>
          <w:sz w:val="22"/>
        </w:rPr>
      </w:pPr>
    </w:p>
    <w:p w14:paraId="53FDC3F6" w14:textId="77777777" w:rsidR="00F16A71" w:rsidRDefault="00F16A71" w:rsidP="001978DD">
      <w:pPr>
        <w:jc w:val="both"/>
        <w:rPr>
          <w:b/>
          <w:sz w:val="22"/>
        </w:rPr>
      </w:pPr>
    </w:p>
    <w:p w14:paraId="49539733" w14:textId="77777777" w:rsidR="00F16A71" w:rsidRDefault="00F16A71" w:rsidP="001978DD">
      <w:pPr>
        <w:jc w:val="both"/>
        <w:rPr>
          <w:b/>
          <w:sz w:val="22"/>
        </w:rPr>
      </w:pPr>
    </w:p>
    <w:p w14:paraId="5CCE8749" w14:textId="77777777" w:rsidR="00DF0EC9" w:rsidRPr="00DF0EC9" w:rsidRDefault="00DF0EC9" w:rsidP="00DF0EC9">
      <w:pPr>
        <w:pStyle w:val="BodyTextIndent3"/>
        <w:numPr>
          <w:ilvl w:val="0"/>
          <w:numId w:val="6"/>
        </w:numPr>
      </w:pPr>
      <w:r w:rsidRPr="00DF0EC9">
        <w:rPr>
          <w:b/>
        </w:rPr>
        <w:lastRenderedPageBreak/>
        <w:t>Return of Unused Funds and Final Statement of Account</w:t>
      </w:r>
    </w:p>
    <w:p w14:paraId="0C82511B" w14:textId="77777777" w:rsidR="00DF0EC9" w:rsidRPr="00DF0EC9" w:rsidRDefault="00DF0EC9" w:rsidP="00DF0EC9">
      <w:pPr>
        <w:pStyle w:val="BodyTextIndent3"/>
        <w:tabs>
          <w:tab w:val="clear" w:pos="720"/>
        </w:tabs>
        <w:ind w:firstLine="0"/>
      </w:pPr>
    </w:p>
    <w:p w14:paraId="62B4B312" w14:textId="64B25EB3" w:rsidR="001978DD" w:rsidRPr="00DF0EC9" w:rsidRDefault="00E72AAE" w:rsidP="005D09E6">
      <w:pPr>
        <w:pStyle w:val="BodyTextIndent3"/>
        <w:tabs>
          <w:tab w:val="clear" w:pos="720"/>
        </w:tabs>
        <w:ind w:firstLine="0"/>
      </w:pPr>
      <w:r w:rsidRPr="00DF0EC9">
        <w:t xml:space="preserve">Each Institution </w:t>
      </w:r>
      <w:r w:rsidRPr="00D01431">
        <w:t xml:space="preserve">shall return all </w:t>
      </w:r>
      <w:r w:rsidR="001978DD" w:rsidRPr="00D01431">
        <w:t>unused funds</w:t>
      </w:r>
      <w:r w:rsidR="00FB5822" w:rsidRPr="00D01431">
        <w:rPr>
          <w:lang w:eastAsia="zh-SG"/>
        </w:rPr>
        <w:t xml:space="preserve"> </w:t>
      </w:r>
      <w:r w:rsidR="008008AD" w:rsidRPr="00D01431">
        <w:t>and</w:t>
      </w:r>
      <w:r w:rsidR="008008AD" w:rsidRPr="00DF0EC9">
        <w:t xml:space="preserve"> </w:t>
      </w:r>
      <w:r w:rsidRPr="00DF0EC9">
        <w:t xml:space="preserve">submit a final statement </w:t>
      </w:r>
      <w:r w:rsidR="008008AD" w:rsidRPr="00DF0EC9">
        <w:t xml:space="preserve">of </w:t>
      </w:r>
      <w:r w:rsidRPr="00DF0EC9">
        <w:t>account (“</w:t>
      </w:r>
      <w:r w:rsidRPr="00433CA3">
        <w:t>Final Statement of Account</w:t>
      </w:r>
      <w:r w:rsidRPr="00DF0EC9">
        <w:t xml:space="preserve">”) </w:t>
      </w:r>
      <w:r w:rsidR="001978DD" w:rsidRPr="00DF0EC9">
        <w:t xml:space="preserve">to </w:t>
      </w:r>
      <w:r w:rsidR="00D52BB5" w:rsidRPr="00DF0EC9">
        <w:t>Grantor</w:t>
      </w:r>
      <w:r w:rsidR="001978DD" w:rsidRPr="00DF0EC9">
        <w:t xml:space="preserve"> </w:t>
      </w:r>
      <w:r w:rsidR="005F0BBA">
        <w:t>within six (6) months of the</w:t>
      </w:r>
      <w:r w:rsidR="00A95232" w:rsidRPr="00DF0EC9">
        <w:t xml:space="preserve"> completion or termination of the Research, or termination of this Contract, or </w:t>
      </w:r>
      <w:r w:rsidR="001978DD" w:rsidRPr="00DF0EC9">
        <w:t>the end of the Term</w:t>
      </w:r>
      <w:r w:rsidRPr="00DF0EC9">
        <w:t xml:space="preserve">, </w:t>
      </w:r>
      <w:r w:rsidR="001978DD" w:rsidRPr="00DF0EC9">
        <w:t>whichever is</w:t>
      </w:r>
      <w:r w:rsidR="00A95232" w:rsidRPr="00DF0EC9">
        <w:t xml:space="preserve"> the</w:t>
      </w:r>
      <w:r w:rsidR="001978DD" w:rsidRPr="00DF0EC9">
        <w:t xml:space="preserve"> earlie</w:t>
      </w:r>
      <w:r w:rsidR="00A95232" w:rsidRPr="00DF0EC9">
        <w:t>st</w:t>
      </w:r>
      <w:r w:rsidR="008008AD" w:rsidRPr="00DF0EC9">
        <w:t xml:space="preserve">, failing which </w:t>
      </w:r>
      <w:r w:rsidR="00D52BB5" w:rsidRPr="00DF0EC9">
        <w:t>Grantor</w:t>
      </w:r>
      <w:r w:rsidR="008008AD" w:rsidRPr="00DF0EC9">
        <w:t xml:space="preserve"> may refuse to make further disbursements of </w:t>
      </w:r>
      <w:r w:rsidRPr="00DF0EC9">
        <w:t xml:space="preserve">the Funding </w:t>
      </w:r>
      <w:r w:rsidR="008008AD" w:rsidRPr="00DF0EC9">
        <w:t xml:space="preserve">and/ or disallow further claims from </w:t>
      </w:r>
      <w:r w:rsidRPr="00DF0EC9">
        <w:t>such</w:t>
      </w:r>
      <w:r w:rsidR="008008AD" w:rsidRPr="00DF0EC9">
        <w:t xml:space="preserve"> Institution</w:t>
      </w:r>
      <w:r w:rsidR="001978DD" w:rsidRPr="00DF0EC9">
        <w:t xml:space="preserve">. </w:t>
      </w:r>
    </w:p>
    <w:p w14:paraId="4946AC11" w14:textId="77777777" w:rsidR="001978DD" w:rsidRDefault="001978DD" w:rsidP="001978DD">
      <w:pPr>
        <w:pStyle w:val="BodyTextIndent"/>
        <w:ind w:left="720"/>
        <w:rPr>
          <w:rFonts w:ascii="Arial" w:hAnsi="Arial"/>
          <w:sz w:val="22"/>
          <w:lang w:eastAsia="zh-SG"/>
        </w:rPr>
      </w:pPr>
    </w:p>
    <w:p w14:paraId="707D99EF" w14:textId="77777777" w:rsidR="00DF0EC9" w:rsidRDefault="00DF0EC9" w:rsidP="001978DD">
      <w:pPr>
        <w:pStyle w:val="BodyTextIndent"/>
        <w:ind w:left="720"/>
        <w:rPr>
          <w:rFonts w:ascii="Arial" w:hAnsi="Arial"/>
          <w:sz w:val="22"/>
          <w:lang w:eastAsia="zh-SG"/>
        </w:rPr>
      </w:pPr>
    </w:p>
    <w:p w14:paraId="4FBF3282" w14:textId="77777777" w:rsidR="00DF0EC9" w:rsidRPr="00DF0EC9" w:rsidRDefault="00DF0EC9" w:rsidP="00DF0EC9">
      <w:pPr>
        <w:pStyle w:val="BodyTextIndent3"/>
        <w:numPr>
          <w:ilvl w:val="0"/>
          <w:numId w:val="6"/>
        </w:numPr>
      </w:pPr>
      <w:r w:rsidRPr="003A7520">
        <w:rPr>
          <w:b/>
        </w:rPr>
        <w:t>Access to Premises and Records</w:t>
      </w:r>
    </w:p>
    <w:p w14:paraId="55FE7AA4" w14:textId="22928F3C" w:rsidR="00DF0EC9" w:rsidRPr="00DF0EC9" w:rsidRDefault="00DF0EC9" w:rsidP="00DF0EC9">
      <w:pPr>
        <w:pStyle w:val="BodyTextIndent3"/>
        <w:tabs>
          <w:tab w:val="clear" w:pos="720"/>
        </w:tabs>
        <w:ind w:firstLine="0"/>
      </w:pPr>
    </w:p>
    <w:p w14:paraId="568A0413" w14:textId="1F02A880" w:rsidR="001978DD" w:rsidRPr="00DF0EC9" w:rsidRDefault="00EE6117" w:rsidP="00DF0EC9">
      <w:pPr>
        <w:pStyle w:val="BodyTextIndent3"/>
        <w:numPr>
          <w:ilvl w:val="1"/>
          <w:numId w:val="6"/>
        </w:numPr>
      </w:pPr>
      <w:r>
        <w:t>Pursuant to Clause 9.3, t</w:t>
      </w:r>
      <w:r w:rsidR="001978DD" w:rsidRPr="00DF0EC9">
        <w:t>he Institutions shall, at all reasonable times</w:t>
      </w:r>
      <w:r w:rsidR="00BB751D">
        <w:t xml:space="preserve"> during the Term and for seven (7) years after the expiration or termination of this Contract</w:t>
      </w:r>
      <w:r w:rsidR="001978DD" w:rsidRPr="00DF0EC9">
        <w:t xml:space="preserve">, </w:t>
      </w:r>
      <w:r w:rsidR="00083A94" w:rsidRPr="00DF0EC9">
        <w:t>grant</w:t>
      </w:r>
      <w:r w:rsidR="001978DD" w:rsidRPr="00DF0EC9">
        <w:t xml:space="preserve"> </w:t>
      </w:r>
      <w:r w:rsidR="00D52BB5" w:rsidRPr="00DF0EC9">
        <w:t>Grantor</w:t>
      </w:r>
      <w:r w:rsidR="001978DD" w:rsidRPr="00DF0EC9">
        <w:t xml:space="preserve"> </w:t>
      </w:r>
      <w:r w:rsidR="00083A94" w:rsidRPr="00DF0EC9">
        <w:t xml:space="preserve">and </w:t>
      </w:r>
      <w:r w:rsidR="001978DD" w:rsidRPr="00DF0EC9">
        <w:t>its authorized representatives: -</w:t>
      </w:r>
    </w:p>
    <w:p w14:paraId="07CB2B2A" w14:textId="77777777" w:rsidR="001978DD" w:rsidRPr="003A7520" w:rsidRDefault="001978DD" w:rsidP="001978DD">
      <w:pPr>
        <w:jc w:val="both"/>
        <w:rPr>
          <w:sz w:val="22"/>
        </w:rPr>
      </w:pPr>
    </w:p>
    <w:p w14:paraId="1843B111" w14:textId="77777777" w:rsidR="001978DD" w:rsidRPr="003A7520" w:rsidRDefault="001978DD" w:rsidP="002679A7">
      <w:pPr>
        <w:numPr>
          <w:ilvl w:val="0"/>
          <w:numId w:val="11"/>
        </w:numPr>
        <w:jc w:val="both"/>
        <w:rPr>
          <w:sz w:val="22"/>
        </w:rPr>
      </w:pPr>
      <w:r w:rsidRPr="003A7520">
        <w:rPr>
          <w:sz w:val="22"/>
        </w:rPr>
        <w:t>unhindered access to: -</w:t>
      </w:r>
    </w:p>
    <w:p w14:paraId="77ECA599" w14:textId="77777777" w:rsidR="001978DD" w:rsidRPr="003A7520" w:rsidRDefault="001978DD" w:rsidP="001978DD">
      <w:pPr>
        <w:ind w:left="720"/>
        <w:jc w:val="both"/>
        <w:rPr>
          <w:sz w:val="22"/>
        </w:rPr>
      </w:pPr>
    </w:p>
    <w:p w14:paraId="4C99E946" w14:textId="77777777" w:rsidR="001978DD" w:rsidRPr="003A7520" w:rsidRDefault="001978DD" w:rsidP="002679A7">
      <w:pPr>
        <w:numPr>
          <w:ilvl w:val="0"/>
          <w:numId w:val="12"/>
        </w:numPr>
        <w:jc w:val="both"/>
        <w:rPr>
          <w:sz w:val="22"/>
        </w:rPr>
      </w:pPr>
      <w:r w:rsidRPr="003A7520">
        <w:rPr>
          <w:sz w:val="22"/>
        </w:rPr>
        <w:t>the Research Personnel;</w:t>
      </w:r>
    </w:p>
    <w:p w14:paraId="479704A9" w14:textId="77777777" w:rsidR="001978DD" w:rsidRPr="003A7520" w:rsidRDefault="001978DD" w:rsidP="001978DD">
      <w:pPr>
        <w:ind w:left="1440"/>
        <w:jc w:val="both"/>
        <w:rPr>
          <w:sz w:val="22"/>
        </w:rPr>
      </w:pPr>
    </w:p>
    <w:p w14:paraId="079AA642" w14:textId="77777777" w:rsidR="001978DD" w:rsidRPr="003A7520" w:rsidRDefault="001978DD" w:rsidP="002679A7">
      <w:pPr>
        <w:numPr>
          <w:ilvl w:val="0"/>
          <w:numId w:val="12"/>
        </w:numPr>
        <w:jc w:val="both"/>
        <w:rPr>
          <w:sz w:val="22"/>
        </w:rPr>
      </w:pPr>
      <w:r w:rsidRPr="003A7520">
        <w:rPr>
          <w:sz w:val="22"/>
        </w:rPr>
        <w:t>premises occupied by the Institution</w:t>
      </w:r>
      <w:r w:rsidR="000833ED">
        <w:rPr>
          <w:sz w:val="22"/>
        </w:rPr>
        <w:t>s</w:t>
      </w:r>
      <w:r w:rsidRPr="003A7520">
        <w:rPr>
          <w:sz w:val="22"/>
        </w:rPr>
        <w:t xml:space="preserve">; </w:t>
      </w:r>
    </w:p>
    <w:p w14:paraId="52E8E3CE" w14:textId="77777777" w:rsidR="001978DD" w:rsidRPr="003A7520" w:rsidRDefault="001978DD" w:rsidP="001978DD">
      <w:pPr>
        <w:jc w:val="both"/>
        <w:rPr>
          <w:sz w:val="22"/>
        </w:rPr>
      </w:pPr>
    </w:p>
    <w:p w14:paraId="4B7827A8" w14:textId="20604DEC" w:rsidR="00E72AAE" w:rsidRDefault="001978DD" w:rsidP="002679A7">
      <w:pPr>
        <w:numPr>
          <w:ilvl w:val="0"/>
          <w:numId w:val="12"/>
        </w:numPr>
        <w:jc w:val="both"/>
        <w:rPr>
          <w:sz w:val="22"/>
        </w:rPr>
      </w:pPr>
      <w:r w:rsidRPr="003A7520">
        <w:rPr>
          <w:sz w:val="22"/>
        </w:rPr>
        <w:t>the Assets and Material</w:t>
      </w:r>
      <w:r w:rsidR="00413D37">
        <w:rPr>
          <w:sz w:val="22"/>
        </w:rPr>
        <w:t>s</w:t>
      </w:r>
      <w:r w:rsidRPr="003A7520">
        <w:rPr>
          <w:sz w:val="22"/>
        </w:rPr>
        <w:t xml:space="preserve">; </w:t>
      </w:r>
    </w:p>
    <w:p w14:paraId="5B963F5B" w14:textId="77777777" w:rsidR="00E72AAE" w:rsidRDefault="00E72AAE" w:rsidP="0022302E"/>
    <w:p w14:paraId="2E097268" w14:textId="5B37C638" w:rsidR="001978DD" w:rsidRPr="003A7520" w:rsidRDefault="00E72AAE" w:rsidP="002679A7">
      <w:pPr>
        <w:numPr>
          <w:ilvl w:val="0"/>
          <w:numId w:val="12"/>
        </w:numPr>
        <w:jc w:val="both"/>
        <w:rPr>
          <w:sz w:val="22"/>
        </w:rPr>
      </w:pPr>
      <w:r>
        <w:rPr>
          <w:sz w:val="22"/>
        </w:rPr>
        <w:t xml:space="preserve">all accounts, records and documents in relation </w:t>
      </w:r>
      <w:r w:rsidR="00BB751D">
        <w:rPr>
          <w:sz w:val="22"/>
        </w:rPr>
        <w:t xml:space="preserve">to </w:t>
      </w:r>
      <w:r>
        <w:rPr>
          <w:sz w:val="22"/>
        </w:rPr>
        <w:t xml:space="preserve">the Research and Funding and its administration; </w:t>
      </w:r>
      <w:r w:rsidR="001978DD" w:rsidRPr="003A7520">
        <w:rPr>
          <w:sz w:val="22"/>
        </w:rPr>
        <w:t>and</w:t>
      </w:r>
    </w:p>
    <w:p w14:paraId="3B76CC49" w14:textId="77777777" w:rsidR="001978DD" w:rsidRPr="003A7520" w:rsidRDefault="001978DD" w:rsidP="001978DD">
      <w:pPr>
        <w:ind w:left="720"/>
        <w:jc w:val="both"/>
        <w:rPr>
          <w:sz w:val="22"/>
        </w:rPr>
      </w:pPr>
    </w:p>
    <w:p w14:paraId="5787D174" w14:textId="77777777" w:rsidR="001978DD" w:rsidRPr="003A7520" w:rsidRDefault="001978DD" w:rsidP="002679A7">
      <w:pPr>
        <w:numPr>
          <w:ilvl w:val="0"/>
          <w:numId w:val="11"/>
        </w:numPr>
        <w:jc w:val="both"/>
        <w:rPr>
          <w:sz w:val="22"/>
        </w:rPr>
      </w:pPr>
      <w:r w:rsidRPr="003A7520">
        <w:rPr>
          <w:sz w:val="22"/>
        </w:rPr>
        <w:t>reasonable assistance to:</w:t>
      </w:r>
    </w:p>
    <w:p w14:paraId="107B2D2E" w14:textId="77777777" w:rsidR="001978DD" w:rsidRPr="003A7520" w:rsidRDefault="001978DD" w:rsidP="001978DD">
      <w:pPr>
        <w:ind w:left="720"/>
        <w:jc w:val="both"/>
        <w:rPr>
          <w:sz w:val="22"/>
        </w:rPr>
      </w:pPr>
    </w:p>
    <w:p w14:paraId="6080EF9D" w14:textId="77777777" w:rsidR="001978DD" w:rsidRDefault="001978DD" w:rsidP="002679A7">
      <w:pPr>
        <w:numPr>
          <w:ilvl w:val="0"/>
          <w:numId w:val="13"/>
        </w:numPr>
        <w:jc w:val="both"/>
        <w:rPr>
          <w:sz w:val="22"/>
        </w:rPr>
      </w:pPr>
      <w:r w:rsidRPr="003A7520">
        <w:rPr>
          <w:sz w:val="22"/>
        </w:rPr>
        <w:t>inspect the performance of the Research;</w:t>
      </w:r>
    </w:p>
    <w:p w14:paraId="4D7532D3" w14:textId="77777777" w:rsidR="00E72AAE" w:rsidRDefault="00E72AAE" w:rsidP="0022302E">
      <w:pPr>
        <w:ind w:left="2160"/>
        <w:jc w:val="both"/>
        <w:rPr>
          <w:sz w:val="22"/>
        </w:rPr>
      </w:pPr>
    </w:p>
    <w:p w14:paraId="242BABDC" w14:textId="77777777" w:rsidR="00E72AAE" w:rsidRPr="003A7520" w:rsidRDefault="00E72AAE" w:rsidP="002679A7">
      <w:pPr>
        <w:numPr>
          <w:ilvl w:val="0"/>
          <w:numId w:val="13"/>
        </w:numPr>
        <w:jc w:val="both"/>
        <w:rPr>
          <w:sz w:val="22"/>
        </w:rPr>
      </w:pPr>
      <w:r>
        <w:rPr>
          <w:sz w:val="22"/>
        </w:rPr>
        <w:t>locate and inspect any accounts, records and documents in relation to the Research and Funding and its administration;</w:t>
      </w:r>
    </w:p>
    <w:p w14:paraId="3A6CDD48" w14:textId="77777777" w:rsidR="001978DD" w:rsidRPr="003A7520" w:rsidRDefault="001978DD" w:rsidP="001978DD">
      <w:pPr>
        <w:ind w:left="1440"/>
        <w:jc w:val="both"/>
        <w:rPr>
          <w:sz w:val="22"/>
        </w:rPr>
      </w:pPr>
    </w:p>
    <w:p w14:paraId="7D71DC22" w14:textId="77777777" w:rsidR="00E72AAE" w:rsidRDefault="001978DD" w:rsidP="002679A7">
      <w:pPr>
        <w:numPr>
          <w:ilvl w:val="0"/>
          <w:numId w:val="13"/>
        </w:numPr>
        <w:jc w:val="both"/>
        <w:rPr>
          <w:sz w:val="22"/>
        </w:rPr>
      </w:pPr>
      <w:r w:rsidRPr="003A7520">
        <w:rPr>
          <w:sz w:val="22"/>
        </w:rPr>
        <w:t xml:space="preserve">locate and inspect the Assets and Material; </w:t>
      </w:r>
    </w:p>
    <w:p w14:paraId="14170169" w14:textId="77777777" w:rsidR="00E72AAE" w:rsidRDefault="00E72AAE" w:rsidP="0022302E">
      <w:pPr>
        <w:jc w:val="both"/>
        <w:rPr>
          <w:sz w:val="22"/>
        </w:rPr>
      </w:pPr>
    </w:p>
    <w:p w14:paraId="519DD2C3" w14:textId="77777777" w:rsidR="001978DD" w:rsidRPr="003A7520" w:rsidRDefault="000833ED" w:rsidP="002679A7">
      <w:pPr>
        <w:numPr>
          <w:ilvl w:val="0"/>
          <w:numId w:val="13"/>
        </w:numPr>
        <w:jc w:val="both"/>
        <w:rPr>
          <w:sz w:val="22"/>
        </w:rPr>
      </w:pPr>
      <w:r>
        <w:rPr>
          <w:sz w:val="22"/>
        </w:rPr>
        <w:t>make</w:t>
      </w:r>
      <w:r w:rsidR="00E72AAE">
        <w:rPr>
          <w:sz w:val="22"/>
        </w:rPr>
        <w:t xml:space="preserve"> copies of any accounts, records and documents in relation to the Research and Funding and its administration and remove those copies; </w:t>
      </w:r>
      <w:r w:rsidR="001978DD" w:rsidRPr="003A7520">
        <w:rPr>
          <w:sz w:val="22"/>
        </w:rPr>
        <w:t>and</w:t>
      </w:r>
    </w:p>
    <w:p w14:paraId="2EAB76D5" w14:textId="77777777" w:rsidR="001978DD" w:rsidRPr="003A7520" w:rsidRDefault="001978DD" w:rsidP="001978DD">
      <w:pPr>
        <w:jc w:val="both"/>
        <w:rPr>
          <w:sz w:val="22"/>
        </w:rPr>
      </w:pPr>
    </w:p>
    <w:p w14:paraId="02FA83C1" w14:textId="299A1D3F" w:rsidR="001978DD" w:rsidRPr="003A7520" w:rsidRDefault="001978DD" w:rsidP="002679A7">
      <w:pPr>
        <w:numPr>
          <w:ilvl w:val="0"/>
          <w:numId w:val="13"/>
        </w:numPr>
        <w:jc w:val="both"/>
        <w:rPr>
          <w:sz w:val="22"/>
        </w:rPr>
      </w:pPr>
      <w:r w:rsidRPr="003A7520">
        <w:rPr>
          <w:sz w:val="22"/>
        </w:rPr>
        <w:t>make copies of Material</w:t>
      </w:r>
      <w:r w:rsidR="00413D37">
        <w:rPr>
          <w:sz w:val="22"/>
        </w:rPr>
        <w:t>s</w:t>
      </w:r>
      <w:r w:rsidRPr="003A7520">
        <w:rPr>
          <w:sz w:val="22"/>
        </w:rPr>
        <w:t xml:space="preserve"> (where applicable) and remove those copies.</w:t>
      </w:r>
    </w:p>
    <w:p w14:paraId="5F9D2355" w14:textId="77777777" w:rsidR="001978DD" w:rsidRPr="003A7520" w:rsidRDefault="001978DD" w:rsidP="001978DD">
      <w:pPr>
        <w:jc w:val="both"/>
        <w:rPr>
          <w:sz w:val="22"/>
        </w:rPr>
      </w:pPr>
    </w:p>
    <w:p w14:paraId="2A6151C5" w14:textId="1BAA4AF1" w:rsidR="001978DD" w:rsidRPr="00DF0EC9" w:rsidRDefault="001978DD" w:rsidP="00DF0EC9">
      <w:pPr>
        <w:pStyle w:val="BodyTextIndent3"/>
        <w:numPr>
          <w:ilvl w:val="1"/>
          <w:numId w:val="6"/>
        </w:numPr>
      </w:pPr>
      <w:r w:rsidRPr="00DF0EC9">
        <w:t xml:space="preserve">The access rights in </w:t>
      </w:r>
      <w:r w:rsidR="00083A94" w:rsidRPr="00DF0EC9">
        <w:t xml:space="preserve">Clause </w:t>
      </w:r>
      <w:r w:rsidRPr="00DF0EC9">
        <w:t>11.1 are subject to: -</w:t>
      </w:r>
    </w:p>
    <w:p w14:paraId="728AAD88" w14:textId="77777777" w:rsidR="001978DD" w:rsidRPr="003A7520" w:rsidRDefault="001978DD" w:rsidP="001978DD">
      <w:pPr>
        <w:jc w:val="both"/>
        <w:rPr>
          <w:sz w:val="22"/>
        </w:rPr>
      </w:pPr>
    </w:p>
    <w:p w14:paraId="4D3038BC" w14:textId="77777777" w:rsidR="001978DD" w:rsidRPr="003A7520" w:rsidRDefault="001978DD" w:rsidP="002679A7">
      <w:pPr>
        <w:numPr>
          <w:ilvl w:val="0"/>
          <w:numId w:val="10"/>
        </w:numPr>
        <w:jc w:val="both"/>
        <w:rPr>
          <w:sz w:val="22"/>
        </w:rPr>
      </w:pPr>
      <w:r w:rsidRPr="003A7520">
        <w:rPr>
          <w:sz w:val="22"/>
        </w:rPr>
        <w:t xml:space="preserve">the provision of reasonable prior notice by </w:t>
      </w:r>
      <w:r w:rsidR="00D52BB5">
        <w:rPr>
          <w:sz w:val="22"/>
        </w:rPr>
        <w:t>Grantor</w:t>
      </w:r>
      <w:r w:rsidRPr="003A7520">
        <w:rPr>
          <w:sz w:val="22"/>
        </w:rPr>
        <w:t>; and</w:t>
      </w:r>
    </w:p>
    <w:p w14:paraId="4DFD67BA" w14:textId="77777777" w:rsidR="001978DD" w:rsidRPr="003A7520" w:rsidRDefault="001978DD" w:rsidP="001978DD">
      <w:pPr>
        <w:ind w:left="720"/>
        <w:jc w:val="both"/>
        <w:rPr>
          <w:sz w:val="22"/>
        </w:rPr>
      </w:pPr>
    </w:p>
    <w:p w14:paraId="0D8125D6" w14:textId="77777777" w:rsidR="001978DD" w:rsidRPr="003A7520" w:rsidRDefault="001978DD" w:rsidP="002679A7">
      <w:pPr>
        <w:numPr>
          <w:ilvl w:val="0"/>
          <w:numId w:val="10"/>
        </w:numPr>
        <w:jc w:val="both"/>
        <w:rPr>
          <w:sz w:val="22"/>
        </w:rPr>
      </w:pPr>
      <w:r w:rsidRPr="003A7520">
        <w:rPr>
          <w:sz w:val="22"/>
        </w:rPr>
        <w:t xml:space="preserve">the </w:t>
      </w:r>
      <w:r w:rsidR="000833ED">
        <w:rPr>
          <w:sz w:val="22"/>
        </w:rPr>
        <w:t xml:space="preserve">applicable </w:t>
      </w:r>
      <w:r w:rsidRPr="003A7520">
        <w:rPr>
          <w:sz w:val="22"/>
        </w:rPr>
        <w:t>Institution’s reasonable security procedures.</w:t>
      </w:r>
    </w:p>
    <w:p w14:paraId="2E953F5C" w14:textId="77777777" w:rsidR="001978DD" w:rsidRDefault="001978DD" w:rsidP="001978DD">
      <w:pPr>
        <w:jc w:val="both"/>
        <w:rPr>
          <w:sz w:val="22"/>
          <w:lang w:eastAsia="zh-SG"/>
        </w:rPr>
      </w:pPr>
    </w:p>
    <w:p w14:paraId="4738D75E" w14:textId="6F09CE26" w:rsidR="00DF0EC9" w:rsidRDefault="00681F5B" w:rsidP="00DF0EC9">
      <w:pPr>
        <w:pStyle w:val="BodyTextIndent3"/>
        <w:numPr>
          <w:ilvl w:val="1"/>
          <w:numId w:val="6"/>
        </w:numPr>
      </w:pPr>
      <w:r w:rsidRPr="00DF0EC9">
        <w:t xml:space="preserve">In the event that </w:t>
      </w:r>
      <w:r w:rsidR="00D52BB5" w:rsidRPr="00DF0EC9">
        <w:t>Grantor</w:t>
      </w:r>
      <w:r w:rsidRPr="00DF0EC9">
        <w:t xml:space="preserve"> is investigating a matter which, in its opinion,</w:t>
      </w:r>
      <w:r w:rsidR="001978DD" w:rsidRPr="00DF0EC9">
        <w:t xml:space="preserve"> may involve an actual or </w:t>
      </w:r>
      <w:r w:rsidRPr="00DF0EC9">
        <w:t xml:space="preserve">suspected </w:t>
      </w:r>
      <w:r w:rsidR="001978DD" w:rsidRPr="00DF0EC9">
        <w:t xml:space="preserve">unethical conduct, or breach of the law or breach of the terms of this Contract, </w:t>
      </w:r>
      <w:r w:rsidRPr="00DF0EC9">
        <w:t xml:space="preserve">Clause </w:t>
      </w:r>
      <w:r w:rsidR="001978DD" w:rsidRPr="00DF0EC9">
        <w:t>11.2 (a) will not apply.</w:t>
      </w:r>
    </w:p>
    <w:p w14:paraId="3EFC7BA4" w14:textId="77777777" w:rsidR="00DF0EC9" w:rsidRDefault="00DF0EC9" w:rsidP="00DF0EC9">
      <w:pPr>
        <w:pStyle w:val="BodyTextIndent3"/>
        <w:tabs>
          <w:tab w:val="clear" w:pos="720"/>
        </w:tabs>
        <w:ind w:firstLine="0"/>
      </w:pPr>
    </w:p>
    <w:p w14:paraId="33F9436F" w14:textId="6AAB0C1C" w:rsidR="00974D23" w:rsidRPr="00DF0EC9" w:rsidRDefault="00974D23" w:rsidP="00DF0EC9">
      <w:pPr>
        <w:pStyle w:val="BodyTextIndent3"/>
        <w:numPr>
          <w:ilvl w:val="1"/>
          <w:numId w:val="6"/>
        </w:numPr>
      </w:pPr>
      <w:r w:rsidRPr="00DF0EC9">
        <w:t xml:space="preserve">Upon receipt of reasonable written notice from </w:t>
      </w:r>
      <w:r w:rsidR="008058A2" w:rsidRPr="00DF0EC9">
        <w:t>Grantor</w:t>
      </w:r>
      <w:r w:rsidRPr="00DF0EC9">
        <w:t xml:space="preserve">, the Institutions </w:t>
      </w:r>
      <w:r w:rsidR="00B33440" w:rsidRPr="00DF0EC9">
        <w:rPr>
          <w:rFonts w:hint="eastAsia"/>
          <w:lang w:eastAsia="zh-SG"/>
        </w:rPr>
        <w:t xml:space="preserve">and Investigators </w:t>
      </w:r>
      <w:r w:rsidRPr="00DF0EC9">
        <w:t xml:space="preserve">shall provide any information relating to the Research required by </w:t>
      </w:r>
      <w:r w:rsidR="008058A2" w:rsidRPr="00DF0EC9">
        <w:t>Grantor</w:t>
      </w:r>
      <w:r w:rsidRPr="00DF0EC9">
        <w:t xml:space="preserve"> for monitoring and evaluation purposes.</w:t>
      </w:r>
    </w:p>
    <w:p w14:paraId="1F5D224F" w14:textId="5D1B87AE" w:rsidR="00586634" w:rsidRPr="00586634" w:rsidRDefault="00586634" w:rsidP="00FB5822">
      <w:pPr>
        <w:numPr>
          <w:ilvl w:val="0"/>
          <w:numId w:val="14"/>
        </w:numPr>
        <w:jc w:val="both"/>
        <w:rPr>
          <w:b/>
          <w:sz w:val="22"/>
        </w:rPr>
      </w:pPr>
      <w:r w:rsidRPr="003A7520">
        <w:rPr>
          <w:b/>
          <w:sz w:val="22"/>
        </w:rPr>
        <w:lastRenderedPageBreak/>
        <w:t>Reporting Requirements</w:t>
      </w:r>
    </w:p>
    <w:p w14:paraId="1161509F" w14:textId="77777777" w:rsidR="001978DD" w:rsidRPr="003A7520" w:rsidRDefault="001978DD" w:rsidP="001978DD">
      <w:pPr>
        <w:jc w:val="both"/>
        <w:rPr>
          <w:sz w:val="22"/>
          <w:lang w:eastAsia="zh-SG"/>
        </w:rPr>
      </w:pPr>
    </w:p>
    <w:p w14:paraId="07F348EB" w14:textId="2AE6A0C5" w:rsidR="001D4030" w:rsidRPr="005D09E6" w:rsidRDefault="00681F5B" w:rsidP="00681F5B">
      <w:pPr>
        <w:numPr>
          <w:ilvl w:val="1"/>
          <w:numId w:val="14"/>
        </w:numPr>
        <w:jc w:val="both"/>
        <w:rPr>
          <w:sz w:val="22"/>
          <w:szCs w:val="22"/>
        </w:rPr>
      </w:pPr>
      <w:r>
        <w:rPr>
          <w:sz w:val="22"/>
          <w:szCs w:val="22"/>
        </w:rPr>
        <w:t>T</w:t>
      </w:r>
      <w:r w:rsidR="001978DD" w:rsidRPr="00025F69">
        <w:rPr>
          <w:sz w:val="22"/>
          <w:szCs w:val="22"/>
        </w:rPr>
        <w:t>he</w:t>
      </w:r>
      <w:r w:rsidR="00E72AAE">
        <w:rPr>
          <w:sz w:val="22"/>
          <w:szCs w:val="22"/>
        </w:rPr>
        <w:t xml:space="preserve"> </w:t>
      </w:r>
      <w:r w:rsidR="008058A2">
        <w:rPr>
          <w:sz w:val="22"/>
          <w:szCs w:val="22"/>
        </w:rPr>
        <w:t>Grantee</w:t>
      </w:r>
      <w:r w:rsidR="001978DD" w:rsidRPr="00025F69">
        <w:rPr>
          <w:sz w:val="22"/>
          <w:szCs w:val="22"/>
        </w:rPr>
        <w:t xml:space="preserve"> </w:t>
      </w:r>
      <w:r>
        <w:rPr>
          <w:sz w:val="22"/>
          <w:szCs w:val="22"/>
        </w:rPr>
        <w:t>shall</w:t>
      </w:r>
      <w:r w:rsidRPr="00025F69">
        <w:rPr>
          <w:sz w:val="22"/>
          <w:szCs w:val="22"/>
        </w:rPr>
        <w:t xml:space="preserve"> </w:t>
      </w:r>
      <w:r w:rsidR="001978DD" w:rsidRPr="00025F69">
        <w:rPr>
          <w:sz w:val="22"/>
          <w:szCs w:val="22"/>
        </w:rPr>
        <w:t>submit the reports and statements</w:t>
      </w:r>
      <w:r>
        <w:rPr>
          <w:sz w:val="22"/>
          <w:szCs w:val="22"/>
        </w:rPr>
        <w:t xml:space="preserve"> set out in this Clause 12</w:t>
      </w:r>
      <w:r w:rsidR="001978DD" w:rsidRPr="00025F69">
        <w:rPr>
          <w:sz w:val="22"/>
          <w:szCs w:val="22"/>
        </w:rPr>
        <w:t xml:space="preserve"> </w:t>
      </w:r>
      <w:r>
        <w:rPr>
          <w:sz w:val="22"/>
          <w:szCs w:val="22"/>
        </w:rPr>
        <w:t>in accordance with</w:t>
      </w:r>
      <w:r w:rsidRPr="00025F69">
        <w:rPr>
          <w:sz w:val="22"/>
          <w:szCs w:val="22"/>
        </w:rPr>
        <w:t xml:space="preserve"> </w:t>
      </w:r>
      <w:r w:rsidR="001978DD" w:rsidRPr="00025F69">
        <w:rPr>
          <w:sz w:val="22"/>
          <w:szCs w:val="22"/>
        </w:rPr>
        <w:t xml:space="preserve">the format required by </w:t>
      </w:r>
      <w:r w:rsidR="00D52BB5">
        <w:rPr>
          <w:sz w:val="22"/>
          <w:szCs w:val="22"/>
        </w:rPr>
        <w:t>Grantor</w:t>
      </w:r>
      <w:r w:rsidR="00900F9E">
        <w:rPr>
          <w:color w:val="000000"/>
          <w:sz w:val="22"/>
          <w:szCs w:val="22"/>
        </w:rPr>
        <w:t>.</w:t>
      </w:r>
      <w:r w:rsidR="00974D23">
        <w:rPr>
          <w:color w:val="000000"/>
          <w:sz w:val="22"/>
          <w:szCs w:val="22"/>
        </w:rPr>
        <w:t xml:space="preserve"> Notwithstanding Clauses 12.2 to 12.</w:t>
      </w:r>
      <w:r w:rsidR="001D4030">
        <w:rPr>
          <w:color w:val="000000"/>
          <w:sz w:val="22"/>
          <w:szCs w:val="22"/>
        </w:rPr>
        <w:t>8</w:t>
      </w:r>
      <w:r w:rsidR="00974D23">
        <w:rPr>
          <w:color w:val="000000"/>
          <w:sz w:val="22"/>
          <w:szCs w:val="22"/>
        </w:rPr>
        <w:t>, the Grantor may vary the reporting requirements of the Institutions in the Letter of Award. This includes but is not limited to requiring the Institutions to provide reports and statements within different deadlines or at more regular intervals. The provisions of this Clause 12 shall apply mutatis mutandis to such reporting requirements.</w:t>
      </w:r>
    </w:p>
    <w:p w14:paraId="2BB072AB" w14:textId="77777777" w:rsidR="001D4030" w:rsidRPr="005D09E6" w:rsidRDefault="001D4030" w:rsidP="005D09E6">
      <w:pPr>
        <w:ind w:left="720"/>
        <w:jc w:val="both"/>
        <w:rPr>
          <w:sz w:val="22"/>
          <w:szCs w:val="22"/>
        </w:rPr>
      </w:pPr>
    </w:p>
    <w:p w14:paraId="5D5EA0FA" w14:textId="447CB585" w:rsidR="00681F5B" w:rsidRPr="00586634" w:rsidRDefault="001D4030" w:rsidP="00681F5B">
      <w:pPr>
        <w:numPr>
          <w:ilvl w:val="1"/>
          <w:numId w:val="14"/>
        </w:numPr>
        <w:jc w:val="both"/>
        <w:rPr>
          <w:sz w:val="22"/>
          <w:szCs w:val="22"/>
        </w:rPr>
      </w:pPr>
      <w:r>
        <w:rPr>
          <w:sz w:val="22"/>
        </w:rPr>
        <w:t>Time is of the essence with respect to the obligations set out in this Clause 12. In the event that an Institution fails to fulfil any requirement set out in this Clause 12 within the stipulated timeline or to demonstrate satisfactory progress in the Research, Grantor may discontinue further disbursements of the Funding</w:t>
      </w:r>
      <w:r w:rsidRPr="003A7520">
        <w:rPr>
          <w:sz w:val="22"/>
        </w:rPr>
        <w:t>.</w:t>
      </w:r>
      <w:r w:rsidR="00974D23">
        <w:rPr>
          <w:color w:val="000000"/>
          <w:sz w:val="22"/>
          <w:szCs w:val="22"/>
        </w:rPr>
        <w:t xml:space="preserve">  </w:t>
      </w:r>
    </w:p>
    <w:p w14:paraId="1E3B7A3C" w14:textId="77777777" w:rsidR="00586634" w:rsidRDefault="00586634" w:rsidP="00586634">
      <w:pPr>
        <w:ind w:left="720"/>
        <w:jc w:val="both"/>
        <w:rPr>
          <w:sz w:val="22"/>
          <w:szCs w:val="22"/>
        </w:rPr>
      </w:pPr>
    </w:p>
    <w:p w14:paraId="02061A8F" w14:textId="5262EDDB" w:rsidR="00681F5B" w:rsidRPr="003734EA" w:rsidRDefault="00681F5B" w:rsidP="003734EA">
      <w:pPr>
        <w:jc w:val="both"/>
        <w:rPr>
          <w:sz w:val="22"/>
          <w:szCs w:val="22"/>
          <w:u w:val="single"/>
        </w:rPr>
      </w:pPr>
      <w:r>
        <w:rPr>
          <w:sz w:val="22"/>
          <w:szCs w:val="22"/>
          <w:u w:val="single"/>
        </w:rPr>
        <w:t xml:space="preserve">Yearly </w:t>
      </w:r>
      <w:r w:rsidR="00C4175D">
        <w:rPr>
          <w:rFonts w:hint="eastAsia"/>
          <w:sz w:val="22"/>
          <w:szCs w:val="22"/>
          <w:u w:val="single"/>
          <w:lang w:eastAsia="zh-SG"/>
        </w:rPr>
        <w:t>Audit</w:t>
      </w:r>
      <w:r w:rsidR="00C4175D">
        <w:rPr>
          <w:sz w:val="22"/>
          <w:szCs w:val="22"/>
          <w:u w:val="single"/>
        </w:rPr>
        <w:t xml:space="preserve"> </w:t>
      </w:r>
      <w:r>
        <w:rPr>
          <w:sz w:val="22"/>
          <w:szCs w:val="22"/>
          <w:u w:val="single"/>
        </w:rPr>
        <w:t>Report</w:t>
      </w:r>
    </w:p>
    <w:p w14:paraId="3F359227" w14:textId="77777777" w:rsidR="00681F5B" w:rsidRPr="003734EA" w:rsidRDefault="00681F5B" w:rsidP="003734EA">
      <w:pPr>
        <w:jc w:val="both"/>
        <w:rPr>
          <w:sz w:val="22"/>
          <w:szCs w:val="22"/>
        </w:rPr>
      </w:pPr>
    </w:p>
    <w:p w14:paraId="0534B079" w14:textId="0035B153" w:rsidR="00681F5B" w:rsidRDefault="00E72AAE" w:rsidP="002679A7">
      <w:pPr>
        <w:numPr>
          <w:ilvl w:val="1"/>
          <w:numId w:val="14"/>
        </w:numPr>
        <w:jc w:val="both"/>
        <w:rPr>
          <w:sz w:val="22"/>
          <w:szCs w:val="22"/>
        </w:rPr>
      </w:pPr>
      <w:r>
        <w:rPr>
          <w:sz w:val="22"/>
          <w:szCs w:val="22"/>
        </w:rPr>
        <w:t>Each</w:t>
      </w:r>
      <w:r w:rsidR="00681F5B">
        <w:rPr>
          <w:sz w:val="22"/>
          <w:szCs w:val="22"/>
        </w:rPr>
        <w:t xml:space="preserve"> Institution shall submit, on an annual basis</w:t>
      </w:r>
      <w:r w:rsidR="007F239C">
        <w:rPr>
          <w:sz w:val="22"/>
          <w:szCs w:val="22"/>
        </w:rPr>
        <w:t xml:space="preserve"> no later than 30 September of each year</w:t>
      </w:r>
      <w:r w:rsidR="00681F5B">
        <w:rPr>
          <w:sz w:val="22"/>
          <w:szCs w:val="22"/>
        </w:rPr>
        <w:t>, a</w:t>
      </w:r>
      <w:r w:rsidR="00C4175D">
        <w:rPr>
          <w:rFonts w:hint="eastAsia"/>
          <w:sz w:val="22"/>
          <w:szCs w:val="22"/>
          <w:lang w:eastAsia="zh-SG"/>
        </w:rPr>
        <w:t>n</w:t>
      </w:r>
      <w:r w:rsidR="00681F5B">
        <w:rPr>
          <w:sz w:val="22"/>
          <w:szCs w:val="22"/>
        </w:rPr>
        <w:t xml:space="preserve"> </w:t>
      </w:r>
      <w:r w:rsidR="00C4175D">
        <w:rPr>
          <w:rFonts w:hint="eastAsia"/>
          <w:sz w:val="22"/>
          <w:szCs w:val="22"/>
          <w:lang w:eastAsia="zh-SG"/>
        </w:rPr>
        <w:t>audit</w:t>
      </w:r>
      <w:r w:rsidR="00C4175D">
        <w:rPr>
          <w:sz w:val="22"/>
          <w:szCs w:val="22"/>
        </w:rPr>
        <w:t xml:space="preserve"> </w:t>
      </w:r>
      <w:r w:rsidR="00681F5B">
        <w:rPr>
          <w:sz w:val="22"/>
          <w:szCs w:val="22"/>
        </w:rPr>
        <w:t>report (“</w:t>
      </w:r>
      <w:r w:rsidR="00681F5B" w:rsidRPr="00433CA3">
        <w:rPr>
          <w:sz w:val="22"/>
          <w:szCs w:val="22"/>
        </w:rPr>
        <w:t xml:space="preserve">Yearly </w:t>
      </w:r>
      <w:r w:rsidR="00C4175D" w:rsidRPr="00433CA3">
        <w:rPr>
          <w:rFonts w:hint="eastAsia"/>
          <w:sz w:val="22"/>
          <w:szCs w:val="22"/>
          <w:lang w:eastAsia="zh-SG"/>
        </w:rPr>
        <w:t xml:space="preserve">Audit </w:t>
      </w:r>
      <w:r w:rsidR="00681F5B" w:rsidRPr="00433CA3">
        <w:rPr>
          <w:sz w:val="22"/>
          <w:szCs w:val="22"/>
        </w:rPr>
        <w:t>Report</w:t>
      </w:r>
      <w:r w:rsidR="00681F5B">
        <w:rPr>
          <w:sz w:val="22"/>
          <w:szCs w:val="22"/>
        </w:rPr>
        <w:t>”) containing all relevant financial information on the Research for the preceding year ending 31 March, including but not limited to:</w:t>
      </w:r>
    </w:p>
    <w:p w14:paraId="5162D551" w14:textId="77777777" w:rsidR="00681F5B" w:rsidRDefault="00681F5B" w:rsidP="003734EA">
      <w:pPr>
        <w:ind w:left="720"/>
      </w:pPr>
    </w:p>
    <w:p w14:paraId="579E6994" w14:textId="77777777" w:rsidR="00E72AAE" w:rsidRDefault="00E72AAE" w:rsidP="00681F5B">
      <w:pPr>
        <w:numPr>
          <w:ilvl w:val="0"/>
          <w:numId w:val="46"/>
        </w:numPr>
        <w:jc w:val="both"/>
        <w:rPr>
          <w:sz w:val="22"/>
        </w:rPr>
      </w:pPr>
      <w:r>
        <w:rPr>
          <w:sz w:val="22"/>
        </w:rPr>
        <w:t>its use of Funds disbursed by Grantor;</w:t>
      </w:r>
    </w:p>
    <w:p w14:paraId="734534D8" w14:textId="77777777" w:rsidR="00E72AAE" w:rsidRDefault="00E72AAE" w:rsidP="0022302E">
      <w:pPr>
        <w:ind w:left="1080"/>
        <w:jc w:val="both"/>
        <w:rPr>
          <w:sz w:val="22"/>
        </w:rPr>
      </w:pPr>
    </w:p>
    <w:p w14:paraId="410939C1" w14:textId="21C7F2D3" w:rsidR="00681F5B" w:rsidRDefault="00681F5B" w:rsidP="00681F5B">
      <w:pPr>
        <w:numPr>
          <w:ilvl w:val="0"/>
          <w:numId w:val="46"/>
        </w:numPr>
        <w:jc w:val="both"/>
        <w:rPr>
          <w:sz w:val="22"/>
        </w:rPr>
      </w:pPr>
      <w:r w:rsidRPr="00AF4D91">
        <w:rPr>
          <w:sz w:val="22"/>
        </w:rPr>
        <w:t xml:space="preserve">any unspent Funds that </w:t>
      </w:r>
      <w:r w:rsidR="00E72AAE" w:rsidRPr="00AF4D91">
        <w:rPr>
          <w:sz w:val="22"/>
        </w:rPr>
        <w:t xml:space="preserve">such </w:t>
      </w:r>
      <w:r w:rsidRPr="00AF4D91">
        <w:rPr>
          <w:sz w:val="22"/>
        </w:rPr>
        <w:t xml:space="preserve">Institution </w:t>
      </w:r>
      <w:r w:rsidR="00E72AAE" w:rsidRPr="00AF4D91">
        <w:rPr>
          <w:sz w:val="22"/>
        </w:rPr>
        <w:t xml:space="preserve">is </w:t>
      </w:r>
      <w:r w:rsidRPr="00AF4D91">
        <w:rPr>
          <w:sz w:val="22"/>
        </w:rPr>
        <w:t xml:space="preserve">required to return to </w:t>
      </w:r>
      <w:r w:rsidR="00D52BB5" w:rsidRPr="00AF4D91">
        <w:rPr>
          <w:sz w:val="22"/>
        </w:rPr>
        <w:t>Grantor</w:t>
      </w:r>
      <w:r w:rsidRPr="003A7520">
        <w:rPr>
          <w:sz w:val="22"/>
        </w:rPr>
        <w:t>;</w:t>
      </w:r>
    </w:p>
    <w:p w14:paraId="19F9818C" w14:textId="77777777" w:rsidR="00681F5B" w:rsidRDefault="00681F5B" w:rsidP="00681F5B">
      <w:pPr>
        <w:ind w:left="1440"/>
        <w:jc w:val="both"/>
        <w:rPr>
          <w:sz w:val="22"/>
        </w:rPr>
      </w:pPr>
    </w:p>
    <w:p w14:paraId="089CF8AA" w14:textId="42D8AED0" w:rsidR="00681F5B" w:rsidRPr="003734EA" w:rsidRDefault="00681F5B" w:rsidP="007F239C">
      <w:pPr>
        <w:numPr>
          <w:ilvl w:val="0"/>
          <w:numId w:val="46"/>
        </w:numPr>
        <w:jc w:val="both"/>
        <w:rPr>
          <w:sz w:val="22"/>
          <w:szCs w:val="22"/>
        </w:rPr>
      </w:pPr>
      <w:r w:rsidRPr="00AF4D91">
        <w:rPr>
          <w:sz w:val="22"/>
        </w:rPr>
        <w:t xml:space="preserve">any unspent Funds that </w:t>
      </w:r>
      <w:r w:rsidR="00E72AAE" w:rsidRPr="00AF4D91">
        <w:rPr>
          <w:sz w:val="22"/>
        </w:rPr>
        <w:t xml:space="preserve">such </w:t>
      </w:r>
      <w:r w:rsidRPr="00AF4D91">
        <w:rPr>
          <w:sz w:val="22"/>
        </w:rPr>
        <w:t xml:space="preserve">Institution </w:t>
      </w:r>
      <w:r w:rsidR="00E72AAE" w:rsidRPr="00AF4D91">
        <w:rPr>
          <w:sz w:val="22"/>
        </w:rPr>
        <w:t xml:space="preserve">is </w:t>
      </w:r>
      <w:r w:rsidRPr="00AF4D91">
        <w:rPr>
          <w:sz w:val="22"/>
        </w:rPr>
        <w:t>carry</w:t>
      </w:r>
      <w:r w:rsidR="002F7132" w:rsidRPr="00AF4D91">
        <w:rPr>
          <w:sz w:val="22"/>
        </w:rPr>
        <w:t>ing</w:t>
      </w:r>
      <w:r w:rsidRPr="00AF4D91">
        <w:rPr>
          <w:sz w:val="22"/>
        </w:rPr>
        <w:t xml:space="preserve"> over into the next year</w:t>
      </w:r>
      <w:r w:rsidR="00C4175D">
        <w:rPr>
          <w:rFonts w:hint="eastAsia"/>
          <w:sz w:val="22"/>
          <w:szCs w:val="22"/>
          <w:lang w:eastAsia="zh-SG"/>
        </w:rPr>
        <w:t xml:space="preserve">. </w:t>
      </w:r>
    </w:p>
    <w:p w14:paraId="08FC57AB" w14:textId="77777777" w:rsidR="00681F5B" w:rsidRPr="00681F5B" w:rsidRDefault="00681F5B" w:rsidP="003734EA">
      <w:pPr>
        <w:ind w:left="720"/>
        <w:jc w:val="both"/>
        <w:rPr>
          <w:sz w:val="22"/>
          <w:szCs w:val="22"/>
        </w:rPr>
      </w:pPr>
    </w:p>
    <w:p w14:paraId="53BC00A7" w14:textId="6D30890E" w:rsidR="00681F5B" w:rsidRPr="000E4B4C" w:rsidRDefault="00681F5B" w:rsidP="002679A7">
      <w:pPr>
        <w:numPr>
          <w:ilvl w:val="1"/>
          <w:numId w:val="14"/>
        </w:numPr>
        <w:jc w:val="both"/>
        <w:rPr>
          <w:sz w:val="22"/>
          <w:szCs w:val="22"/>
        </w:rPr>
      </w:pPr>
      <w:r w:rsidRPr="003A7520">
        <w:rPr>
          <w:sz w:val="22"/>
        </w:rPr>
        <w:t xml:space="preserve">The Yearly </w:t>
      </w:r>
      <w:r w:rsidR="0044101F">
        <w:rPr>
          <w:rFonts w:hint="eastAsia"/>
          <w:sz w:val="22"/>
          <w:lang w:eastAsia="zh-SG"/>
        </w:rPr>
        <w:t>Audit</w:t>
      </w:r>
      <w:r w:rsidR="0044101F" w:rsidRPr="003A7520">
        <w:rPr>
          <w:sz w:val="22"/>
        </w:rPr>
        <w:t xml:space="preserve"> </w:t>
      </w:r>
      <w:r w:rsidRPr="003A7520">
        <w:rPr>
          <w:sz w:val="22"/>
        </w:rPr>
        <w:t xml:space="preserve">Report must be </w:t>
      </w:r>
      <w:r w:rsidR="0044101F">
        <w:rPr>
          <w:rFonts w:hint="eastAsia"/>
          <w:sz w:val="22"/>
          <w:lang w:eastAsia="zh-SG"/>
        </w:rPr>
        <w:t>prepared</w:t>
      </w:r>
      <w:r w:rsidR="0044101F" w:rsidRPr="003A7520">
        <w:rPr>
          <w:sz w:val="22"/>
        </w:rPr>
        <w:t xml:space="preserve"> </w:t>
      </w:r>
      <w:r w:rsidRPr="003A7520">
        <w:rPr>
          <w:sz w:val="22"/>
        </w:rPr>
        <w:t xml:space="preserve">by </w:t>
      </w:r>
      <w:r w:rsidR="00E72AAE">
        <w:rPr>
          <w:sz w:val="22"/>
        </w:rPr>
        <w:t>each</w:t>
      </w:r>
      <w:r w:rsidRPr="003A7520">
        <w:rPr>
          <w:sz w:val="22"/>
        </w:rPr>
        <w:t xml:space="preserve"> Institution</w:t>
      </w:r>
      <w:r w:rsidR="00E72AAE">
        <w:rPr>
          <w:sz w:val="22"/>
        </w:rPr>
        <w:t>’</w:t>
      </w:r>
      <w:r w:rsidRPr="003A7520">
        <w:rPr>
          <w:sz w:val="22"/>
        </w:rPr>
        <w:t xml:space="preserve">s internal or external auditors and certified as correct by </w:t>
      </w:r>
      <w:r w:rsidR="00AF0688">
        <w:rPr>
          <w:sz w:val="22"/>
        </w:rPr>
        <w:t>its</w:t>
      </w:r>
      <w:r w:rsidRPr="003A7520">
        <w:rPr>
          <w:sz w:val="22"/>
        </w:rPr>
        <w:t xml:space="preserve"> </w:t>
      </w:r>
      <w:r w:rsidR="00200CFE">
        <w:rPr>
          <w:sz w:val="22"/>
        </w:rPr>
        <w:t xml:space="preserve">director of research </w:t>
      </w:r>
      <w:r w:rsidR="00AF0688">
        <w:rPr>
          <w:sz w:val="22"/>
        </w:rPr>
        <w:t xml:space="preserve">and chief financial officer </w:t>
      </w:r>
      <w:r w:rsidR="00200CFE">
        <w:rPr>
          <w:sz w:val="22"/>
        </w:rPr>
        <w:t>(</w:t>
      </w:r>
      <w:r w:rsidR="00200CFE" w:rsidRPr="00B26276">
        <w:rPr>
          <w:sz w:val="22"/>
        </w:rPr>
        <w:t xml:space="preserve">or </w:t>
      </w:r>
      <w:r w:rsidR="00AF0688">
        <w:rPr>
          <w:sz w:val="22"/>
        </w:rPr>
        <w:t>their</w:t>
      </w:r>
      <w:r w:rsidR="00200CFE" w:rsidRPr="00B26276">
        <w:rPr>
          <w:sz w:val="22"/>
        </w:rPr>
        <w:t xml:space="preserve"> authorised</w:t>
      </w:r>
      <w:r w:rsidR="00200CFE" w:rsidRPr="003A7520">
        <w:rPr>
          <w:sz w:val="22"/>
        </w:rPr>
        <w:t xml:space="preserve"> nominee</w:t>
      </w:r>
      <w:r w:rsidR="00AF0688">
        <w:rPr>
          <w:sz w:val="22"/>
        </w:rPr>
        <w:t>s</w:t>
      </w:r>
      <w:r w:rsidR="00200CFE">
        <w:rPr>
          <w:sz w:val="22"/>
        </w:rPr>
        <w:t xml:space="preserve">). </w:t>
      </w:r>
      <w:r w:rsidR="00E72AAE" w:rsidRPr="000A3544">
        <w:rPr>
          <w:sz w:val="22"/>
        </w:rPr>
        <w:t>I</w:t>
      </w:r>
      <w:r w:rsidR="00E72AAE">
        <w:rPr>
          <w:sz w:val="22"/>
        </w:rPr>
        <w:t xml:space="preserve">n particular, each Institution shall confirm and state in the Yearly </w:t>
      </w:r>
      <w:r w:rsidR="00B32EE2">
        <w:rPr>
          <w:rFonts w:hint="eastAsia"/>
          <w:sz w:val="22"/>
          <w:lang w:eastAsia="zh-SG"/>
        </w:rPr>
        <w:t>Audit</w:t>
      </w:r>
      <w:r w:rsidR="00B32EE2">
        <w:rPr>
          <w:sz w:val="22"/>
        </w:rPr>
        <w:t xml:space="preserve"> </w:t>
      </w:r>
      <w:r w:rsidR="00E72AAE">
        <w:rPr>
          <w:sz w:val="22"/>
        </w:rPr>
        <w:t xml:space="preserve">Report that such Institution’s requisitions for the Funding are made in accordance with the terms of this Contract. </w:t>
      </w:r>
    </w:p>
    <w:p w14:paraId="6E71F615" w14:textId="77777777" w:rsidR="00681F5B" w:rsidRPr="00681F5B" w:rsidRDefault="00681F5B" w:rsidP="003734EA">
      <w:pPr>
        <w:ind w:left="720"/>
        <w:jc w:val="both"/>
        <w:rPr>
          <w:sz w:val="22"/>
          <w:szCs w:val="22"/>
        </w:rPr>
      </w:pPr>
    </w:p>
    <w:p w14:paraId="24FA87A8" w14:textId="77777777" w:rsidR="00681F5B" w:rsidRDefault="00681F5B" w:rsidP="003734EA">
      <w:pPr>
        <w:jc w:val="both"/>
        <w:rPr>
          <w:sz w:val="22"/>
          <w:szCs w:val="22"/>
          <w:u w:val="single"/>
        </w:rPr>
      </w:pPr>
      <w:r>
        <w:rPr>
          <w:sz w:val="22"/>
          <w:szCs w:val="22"/>
          <w:u w:val="single"/>
        </w:rPr>
        <w:t>Yearly Progress Report</w:t>
      </w:r>
    </w:p>
    <w:p w14:paraId="3A32ED9B" w14:textId="77777777" w:rsidR="00681F5B" w:rsidRPr="003734EA" w:rsidRDefault="00681F5B" w:rsidP="003734EA">
      <w:pPr>
        <w:jc w:val="both"/>
        <w:rPr>
          <w:sz w:val="22"/>
          <w:szCs w:val="22"/>
          <w:u w:val="single"/>
        </w:rPr>
      </w:pPr>
    </w:p>
    <w:p w14:paraId="4ED22847" w14:textId="397895C9" w:rsidR="00681F5B" w:rsidRPr="00681F5B" w:rsidRDefault="00681F5B" w:rsidP="002679A7">
      <w:pPr>
        <w:numPr>
          <w:ilvl w:val="1"/>
          <w:numId w:val="14"/>
        </w:numPr>
        <w:jc w:val="both"/>
        <w:rPr>
          <w:sz w:val="22"/>
          <w:szCs w:val="22"/>
        </w:rPr>
      </w:pPr>
      <w:r w:rsidRPr="003A7520">
        <w:rPr>
          <w:sz w:val="22"/>
        </w:rPr>
        <w:t xml:space="preserve">The Host Institution shall submit to </w:t>
      </w:r>
      <w:r w:rsidR="00D52BB5">
        <w:rPr>
          <w:sz w:val="22"/>
        </w:rPr>
        <w:t>Grantor</w:t>
      </w:r>
      <w:r>
        <w:rPr>
          <w:sz w:val="22"/>
        </w:rPr>
        <w:t xml:space="preserve">, </w:t>
      </w:r>
      <w:r w:rsidR="00925BA3">
        <w:rPr>
          <w:sz w:val="22"/>
        </w:rPr>
        <w:t>on a</w:t>
      </w:r>
      <w:r w:rsidR="000E7D0B">
        <w:rPr>
          <w:sz w:val="22"/>
        </w:rPr>
        <w:t xml:space="preserve"> Financial Year (</w:t>
      </w:r>
      <w:r w:rsidR="00870E25">
        <w:rPr>
          <w:sz w:val="22"/>
        </w:rPr>
        <w:t>“</w:t>
      </w:r>
      <w:r w:rsidR="000E7D0B">
        <w:rPr>
          <w:sz w:val="22"/>
        </w:rPr>
        <w:t>FY</w:t>
      </w:r>
      <w:r w:rsidR="00870E25">
        <w:rPr>
          <w:sz w:val="22"/>
        </w:rPr>
        <w:t>”</w:t>
      </w:r>
      <w:r w:rsidR="000E7D0B">
        <w:rPr>
          <w:sz w:val="22"/>
        </w:rPr>
        <w:t>)</w:t>
      </w:r>
      <w:r>
        <w:rPr>
          <w:sz w:val="22"/>
        </w:rPr>
        <w:t xml:space="preserve"> basis,</w:t>
      </w:r>
      <w:r w:rsidRPr="003A7520">
        <w:rPr>
          <w:sz w:val="22"/>
        </w:rPr>
        <w:t xml:space="preserve"> </w:t>
      </w:r>
      <w:r>
        <w:rPr>
          <w:sz w:val="22"/>
        </w:rPr>
        <w:t>progress reports</w:t>
      </w:r>
      <w:r w:rsidRPr="003A7520">
        <w:rPr>
          <w:sz w:val="22"/>
        </w:rPr>
        <w:t xml:space="preserve"> prepared by the Investigators in respect of the scientific progress and results of Research</w:t>
      </w:r>
      <w:r>
        <w:rPr>
          <w:sz w:val="22"/>
        </w:rPr>
        <w:t xml:space="preserve"> (“</w:t>
      </w:r>
      <w:r w:rsidRPr="00433CA3">
        <w:rPr>
          <w:sz w:val="22"/>
        </w:rPr>
        <w:t>Yearly Progress Reports</w:t>
      </w:r>
      <w:r>
        <w:rPr>
          <w:sz w:val="22"/>
        </w:rPr>
        <w:t>”). Yearly Progress Report</w:t>
      </w:r>
      <w:r w:rsidR="000E7D0B">
        <w:rPr>
          <w:rFonts w:hint="eastAsia"/>
          <w:sz w:val="22"/>
          <w:lang w:eastAsia="zh-SG"/>
        </w:rPr>
        <w:t>s</w:t>
      </w:r>
      <w:r w:rsidRPr="003A7520">
        <w:rPr>
          <w:sz w:val="22"/>
        </w:rPr>
        <w:t xml:space="preserve"> </w:t>
      </w:r>
      <w:r>
        <w:rPr>
          <w:sz w:val="22"/>
        </w:rPr>
        <w:t xml:space="preserve">shall </w:t>
      </w:r>
      <w:r w:rsidR="00E72AAE">
        <w:rPr>
          <w:sz w:val="22"/>
        </w:rPr>
        <w:t>be submitted</w:t>
      </w:r>
      <w:r w:rsidRPr="003A7520">
        <w:rPr>
          <w:sz w:val="22"/>
        </w:rPr>
        <w:t xml:space="preserve"> </w:t>
      </w:r>
      <w:r>
        <w:rPr>
          <w:sz w:val="22"/>
        </w:rPr>
        <w:t>on</w:t>
      </w:r>
      <w:r w:rsidR="00E72AAE">
        <w:rPr>
          <w:sz w:val="22"/>
        </w:rPr>
        <w:t xml:space="preserve"> or before</w:t>
      </w:r>
      <w:r>
        <w:rPr>
          <w:sz w:val="22"/>
        </w:rPr>
        <w:t xml:space="preserve"> </w:t>
      </w:r>
      <w:r w:rsidR="000E7D0B">
        <w:rPr>
          <w:rFonts w:hint="eastAsia"/>
          <w:sz w:val="22"/>
          <w:lang w:eastAsia="zh-SG"/>
        </w:rPr>
        <w:t xml:space="preserve">31 May </w:t>
      </w:r>
      <w:r w:rsidR="00C4175D">
        <w:rPr>
          <w:rFonts w:hint="eastAsia"/>
          <w:sz w:val="22"/>
          <w:lang w:eastAsia="zh-SG"/>
        </w:rPr>
        <w:t xml:space="preserve">(2 months from the end of the FY) </w:t>
      </w:r>
      <w:r>
        <w:rPr>
          <w:sz w:val="22"/>
        </w:rPr>
        <w:t xml:space="preserve">or on such earlier date as reasonably required by </w:t>
      </w:r>
      <w:r w:rsidR="00D52BB5">
        <w:rPr>
          <w:sz w:val="22"/>
        </w:rPr>
        <w:t>Grantor</w:t>
      </w:r>
      <w:r>
        <w:rPr>
          <w:sz w:val="22"/>
        </w:rPr>
        <w:t xml:space="preserve">. </w:t>
      </w:r>
      <w:r w:rsidR="00183408">
        <w:rPr>
          <w:sz w:val="22"/>
        </w:rPr>
        <w:t>The requirement to submit a Yearly Progress Report is waived if the Term starts less than three (3) months from the end of the FY.</w:t>
      </w:r>
    </w:p>
    <w:p w14:paraId="6F6004E1" w14:textId="77777777" w:rsidR="00681F5B" w:rsidRPr="00681F5B" w:rsidRDefault="00681F5B" w:rsidP="003734EA">
      <w:pPr>
        <w:jc w:val="both"/>
        <w:rPr>
          <w:sz w:val="22"/>
          <w:szCs w:val="22"/>
        </w:rPr>
      </w:pPr>
    </w:p>
    <w:p w14:paraId="51A82AD1" w14:textId="77777777" w:rsidR="00681F5B" w:rsidRPr="00681F5B" w:rsidRDefault="00D52BB5" w:rsidP="002679A7">
      <w:pPr>
        <w:numPr>
          <w:ilvl w:val="1"/>
          <w:numId w:val="14"/>
        </w:numPr>
        <w:jc w:val="both"/>
        <w:rPr>
          <w:sz w:val="22"/>
          <w:szCs w:val="22"/>
        </w:rPr>
      </w:pPr>
      <w:r>
        <w:rPr>
          <w:sz w:val="22"/>
        </w:rPr>
        <w:t>Grantor</w:t>
      </w:r>
      <w:r w:rsidR="00681F5B" w:rsidRPr="003A7520">
        <w:rPr>
          <w:sz w:val="22"/>
        </w:rPr>
        <w:t xml:space="preserve"> will review the </w:t>
      </w:r>
      <w:r w:rsidR="00681F5B">
        <w:rPr>
          <w:sz w:val="22"/>
        </w:rPr>
        <w:t>Yearly Progress Report</w:t>
      </w:r>
      <w:r w:rsidR="00681F5B" w:rsidRPr="003A7520">
        <w:rPr>
          <w:sz w:val="22"/>
        </w:rPr>
        <w:t xml:space="preserve"> against the objectives of the Research as stated in this Contract. </w:t>
      </w:r>
      <w:r w:rsidR="00681F5B">
        <w:rPr>
          <w:sz w:val="22"/>
        </w:rPr>
        <w:t xml:space="preserve"> </w:t>
      </w:r>
      <w:r w:rsidR="00681F5B" w:rsidRPr="003A7520">
        <w:rPr>
          <w:sz w:val="22"/>
        </w:rPr>
        <w:t>The Host Institution will be contacted for further information if the Yearly Progress Report is deemed inadequate or unsatisfactory.</w:t>
      </w:r>
      <w:r w:rsidR="00681F5B">
        <w:rPr>
          <w:sz w:val="22"/>
        </w:rPr>
        <w:t xml:space="preserve"> </w:t>
      </w:r>
    </w:p>
    <w:p w14:paraId="22FEC5BD" w14:textId="77777777" w:rsidR="000833ED" w:rsidRPr="00BA3483" w:rsidRDefault="000833ED" w:rsidP="000833ED"/>
    <w:p w14:paraId="22F4AC45" w14:textId="0F907CF2" w:rsidR="00681F5B" w:rsidRPr="00426639" w:rsidRDefault="00681F5B" w:rsidP="003734EA">
      <w:pPr>
        <w:rPr>
          <w:sz w:val="22"/>
          <w:szCs w:val="22"/>
        </w:rPr>
      </w:pPr>
      <w:r w:rsidRPr="00426639">
        <w:rPr>
          <w:sz w:val="22"/>
          <w:szCs w:val="22"/>
          <w:u w:val="single"/>
        </w:rPr>
        <w:t>Final</w:t>
      </w:r>
      <w:r w:rsidR="00200CFE">
        <w:rPr>
          <w:sz w:val="22"/>
          <w:szCs w:val="22"/>
          <w:u w:val="single"/>
        </w:rPr>
        <w:t xml:space="preserve"> Progress</w:t>
      </w:r>
      <w:r w:rsidRPr="00426639">
        <w:rPr>
          <w:sz w:val="22"/>
          <w:szCs w:val="22"/>
          <w:u w:val="single"/>
        </w:rPr>
        <w:t xml:space="preserve"> Report</w:t>
      </w:r>
    </w:p>
    <w:p w14:paraId="1F8186EB" w14:textId="77777777" w:rsidR="00681F5B" w:rsidRDefault="00681F5B" w:rsidP="003734EA">
      <w:pPr>
        <w:ind w:left="720"/>
        <w:jc w:val="both"/>
        <w:rPr>
          <w:sz w:val="22"/>
          <w:szCs w:val="22"/>
        </w:rPr>
      </w:pPr>
    </w:p>
    <w:p w14:paraId="4721B385" w14:textId="42D2A4CC" w:rsidR="00681F5B" w:rsidRPr="00C4175D" w:rsidRDefault="00E72AAE" w:rsidP="00E72AAE">
      <w:pPr>
        <w:numPr>
          <w:ilvl w:val="1"/>
          <w:numId w:val="14"/>
        </w:numPr>
        <w:jc w:val="both"/>
        <w:rPr>
          <w:sz w:val="22"/>
          <w:szCs w:val="22"/>
        </w:rPr>
      </w:pPr>
      <w:r>
        <w:rPr>
          <w:sz w:val="22"/>
          <w:szCs w:val="22"/>
        </w:rPr>
        <w:t xml:space="preserve">The Host Institution shall submit to Grantor a final </w:t>
      </w:r>
      <w:r w:rsidR="00200CFE">
        <w:rPr>
          <w:sz w:val="22"/>
          <w:szCs w:val="22"/>
        </w:rPr>
        <w:t xml:space="preserve">progress </w:t>
      </w:r>
      <w:r>
        <w:rPr>
          <w:sz w:val="22"/>
          <w:szCs w:val="22"/>
        </w:rPr>
        <w:t>report (“</w:t>
      </w:r>
      <w:r w:rsidRPr="00433CA3">
        <w:rPr>
          <w:sz w:val="22"/>
          <w:szCs w:val="22"/>
        </w:rPr>
        <w:t>Final</w:t>
      </w:r>
      <w:r w:rsidR="00200CFE">
        <w:rPr>
          <w:sz w:val="22"/>
          <w:szCs w:val="22"/>
        </w:rPr>
        <w:t xml:space="preserve"> Progress</w:t>
      </w:r>
      <w:r w:rsidRPr="00433CA3">
        <w:rPr>
          <w:sz w:val="22"/>
          <w:szCs w:val="22"/>
        </w:rPr>
        <w:t xml:space="preserve"> Report</w:t>
      </w:r>
      <w:r>
        <w:rPr>
          <w:sz w:val="22"/>
          <w:szCs w:val="22"/>
        </w:rPr>
        <w:t>”)</w:t>
      </w:r>
      <w:r w:rsidR="00681F5B" w:rsidRPr="00681F5B">
        <w:rPr>
          <w:sz w:val="22"/>
        </w:rPr>
        <w:t xml:space="preserve"> within three (3) months from the end of the Term. The Final </w:t>
      </w:r>
      <w:r w:rsidR="00200CFE">
        <w:rPr>
          <w:sz w:val="22"/>
        </w:rPr>
        <w:t xml:space="preserve">Progress </w:t>
      </w:r>
      <w:r w:rsidR="00681F5B" w:rsidRPr="00681F5B">
        <w:rPr>
          <w:sz w:val="22"/>
        </w:rPr>
        <w:t>Report shall contain</w:t>
      </w:r>
      <w:r>
        <w:rPr>
          <w:sz w:val="22"/>
        </w:rPr>
        <w:t>, among other things,</w:t>
      </w:r>
      <w:r w:rsidR="00681F5B" w:rsidRPr="00681F5B">
        <w:rPr>
          <w:sz w:val="22"/>
        </w:rPr>
        <w:t xml:space="preserve"> a complete list of the Assets.  </w:t>
      </w:r>
      <w:r w:rsidR="00D52BB5">
        <w:rPr>
          <w:sz w:val="22"/>
        </w:rPr>
        <w:t>Grantor</w:t>
      </w:r>
      <w:r w:rsidR="00681F5B" w:rsidRPr="00681F5B">
        <w:rPr>
          <w:sz w:val="22"/>
        </w:rPr>
        <w:t xml:space="preserve"> will review the outcomes against the objective(s) of the Research as stated in this Contract. </w:t>
      </w:r>
    </w:p>
    <w:p w14:paraId="5E0162DF" w14:textId="77777777" w:rsidR="00C4175D" w:rsidRPr="00681F5B" w:rsidRDefault="00C4175D" w:rsidP="00C4175D">
      <w:pPr>
        <w:ind w:left="720"/>
        <w:jc w:val="both"/>
        <w:rPr>
          <w:sz w:val="22"/>
          <w:szCs w:val="22"/>
        </w:rPr>
      </w:pPr>
    </w:p>
    <w:p w14:paraId="36394819" w14:textId="7A06DBD1" w:rsidR="00681F5B" w:rsidRPr="003734EA" w:rsidRDefault="00681F5B" w:rsidP="005D09E6">
      <w:pPr>
        <w:ind w:left="720"/>
        <w:jc w:val="both"/>
        <w:rPr>
          <w:sz w:val="22"/>
          <w:szCs w:val="22"/>
        </w:rPr>
      </w:pPr>
    </w:p>
    <w:p w14:paraId="4E8FC617" w14:textId="77777777" w:rsidR="003734EA" w:rsidRPr="003734EA" w:rsidRDefault="003734EA" w:rsidP="003734EA">
      <w:pPr>
        <w:ind w:left="720"/>
        <w:jc w:val="both"/>
        <w:rPr>
          <w:sz w:val="22"/>
          <w:szCs w:val="22"/>
        </w:rPr>
      </w:pPr>
    </w:p>
    <w:p w14:paraId="7CAF467B" w14:textId="7F4C8435" w:rsidR="001978DD" w:rsidRPr="00BA3483" w:rsidRDefault="00E72AAE" w:rsidP="003734EA">
      <w:pPr>
        <w:numPr>
          <w:ilvl w:val="1"/>
          <w:numId w:val="14"/>
        </w:numPr>
        <w:jc w:val="both"/>
        <w:rPr>
          <w:sz w:val="22"/>
        </w:rPr>
      </w:pPr>
      <w:r w:rsidRPr="00BA3483">
        <w:rPr>
          <w:sz w:val="22"/>
        </w:rPr>
        <w:t xml:space="preserve">If the Host Institution fails to submit the Final </w:t>
      </w:r>
      <w:r w:rsidR="00200CFE">
        <w:rPr>
          <w:sz w:val="22"/>
        </w:rPr>
        <w:t xml:space="preserve">Progress </w:t>
      </w:r>
      <w:r w:rsidRPr="00BA3483">
        <w:rPr>
          <w:sz w:val="22"/>
        </w:rPr>
        <w:t>Report in accordance with Clause 12.</w:t>
      </w:r>
      <w:r w:rsidR="00200CFE">
        <w:rPr>
          <w:sz w:val="22"/>
        </w:rPr>
        <w:t>7</w:t>
      </w:r>
      <w:r w:rsidRPr="00BA3483">
        <w:rPr>
          <w:sz w:val="22"/>
        </w:rPr>
        <w:t xml:space="preserve">, the Investigators will </w:t>
      </w:r>
      <w:r w:rsidR="008A1C82">
        <w:rPr>
          <w:rFonts w:hint="eastAsia"/>
          <w:sz w:val="22"/>
          <w:lang w:eastAsia="zh-SG"/>
        </w:rPr>
        <w:t xml:space="preserve">not be eligible to submit new grant applications for a minimum of one (1) year from the </w:t>
      </w:r>
      <w:r w:rsidR="00DD5DDC">
        <w:rPr>
          <w:sz w:val="22"/>
          <w:lang w:eastAsia="zh-SG"/>
        </w:rPr>
        <w:t xml:space="preserve">Final Progress Report </w:t>
      </w:r>
      <w:r w:rsidR="008A1C82">
        <w:rPr>
          <w:rFonts w:hint="eastAsia"/>
          <w:sz w:val="22"/>
          <w:lang w:eastAsia="zh-SG"/>
        </w:rPr>
        <w:t>submission deadline</w:t>
      </w:r>
      <w:r w:rsidR="0082164E">
        <w:rPr>
          <w:rFonts w:hint="eastAsia"/>
          <w:sz w:val="22"/>
          <w:lang w:eastAsia="zh-SG"/>
        </w:rPr>
        <w:t>. The period of ineligibility will continue</w:t>
      </w:r>
      <w:r w:rsidR="003E420C">
        <w:rPr>
          <w:rFonts w:hint="eastAsia"/>
          <w:sz w:val="22"/>
          <w:lang w:eastAsia="zh-SG"/>
        </w:rPr>
        <w:t xml:space="preserve"> until the F</w:t>
      </w:r>
      <w:r w:rsidR="003E420C">
        <w:rPr>
          <w:sz w:val="22"/>
          <w:lang w:eastAsia="zh-SG"/>
        </w:rPr>
        <w:t>i</w:t>
      </w:r>
      <w:r w:rsidR="003E420C">
        <w:rPr>
          <w:rFonts w:hint="eastAsia"/>
          <w:sz w:val="22"/>
          <w:lang w:eastAsia="zh-SG"/>
        </w:rPr>
        <w:t xml:space="preserve">nal </w:t>
      </w:r>
      <w:r w:rsidR="00200CFE">
        <w:rPr>
          <w:sz w:val="22"/>
          <w:lang w:eastAsia="zh-SG"/>
        </w:rPr>
        <w:t xml:space="preserve">Progress </w:t>
      </w:r>
      <w:r w:rsidR="003E420C">
        <w:rPr>
          <w:rFonts w:hint="eastAsia"/>
          <w:sz w:val="22"/>
          <w:lang w:eastAsia="zh-SG"/>
        </w:rPr>
        <w:t>Report is submitted</w:t>
      </w:r>
      <w:r w:rsidR="00861F0E">
        <w:rPr>
          <w:rFonts w:hint="eastAsia"/>
          <w:sz w:val="22"/>
          <w:lang w:eastAsia="zh-SG"/>
        </w:rPr>
        <w:t xml:space="preserve"> to G</w:t>
      </w:r>
      <w:r w:rsidR="004F50B0">
        <w:rPr>
          <w:rFonts w:hint="eastAsia"/>
          <w:sz w:val="22"/>
          <w:lang w:eastAsia="zh-SG"/>
        </w:rPr>
        <w:t>rantor</w:t>
      </w:r>
      <w:r w:rsidRPr="00BA3483">
        <w:rPr>
          <w:sz w:val="22"/>
        </w:rPr>
        <w:t xml:space="preserve">. </w:t>
      </w:r>
    </w:p>
    <w:p w14:paraId="3F436AA9" w14:textId="77777777" w:rsidR="009B5BA9" w:rsidRDefault="009B5BA9" w:rsidP="000833ED">
      <w:pPr>
        <w:jc w:val="both"/>
        <w:rPr>
          <w:sz w:val="22"/>
        </w:rPr>
      </w:pPr>
    </w:p>
    <w:p w14:paraId="7E63EB9E" w14:textId="77777777" w:rsidR="001F1A5B" w:rsidRPr="003A7520" w:rsidRDefault="001F1A5B" w:rsidP="000833ED">
      <w:pPr>
        <w:jc w:val="both"/>
        <w:rPr>
          <w:sz w:val="22"/>
        </w:rPr>
      </w:pPr>
    </w:p>
    <w:p w14:paraId="7A895530" w14:textId="5CEA70DC" w:rsidR="00F673F5" w:rsidRPr="00586634" w:rsidRDefault="00F673F5" w:rsidP="00F673F5">
      <w:pPr>
        <w:numPr>
          <w:ilvl w:val="0"/>
          <w:numId w:val="14"/>
        </w:numPr>
        <w:jc w:val="both"/>
        <w:rPr>
          <w:b/>
          <w:sz w:val="22"/>
        </w:rPr>
      </w:pPr>
      <w:r>
        <w:rPr>
          <w:rFonts w:hint="eastAsia"/>
          <w:b/>
          <w:sz w:val="22"/>
          <w:lang w:eastAsia="zh-SG"/>
        </w:rPr>
        <w:t>C</w:t>
      </w:r>
      <w:r>
        <w:rPr>
          <w:b/>
          <w:sz w:val="22"/>
          <w:lang w:eastAsia="zh-SG"/>
        </w:rPr>
        <w:t>h</w:t>
      </w:r>
      <w:r>
        <w:rPr>
          <w:rFonts w:hint="eastAsia"/>
          <w:b/>
          <w:sz w:val="22"/>
          <w:lang w:eastAsia="zh-SG"/>
        </w:rPr>
        <w:t>anges in Research</w:t>
      </w:r>
    </w:p>
    <w:p w14:paraId="360B6F67" w14:textId="77777777" w:rsidR="001978DD" w:rsidRPr="003A7520" w:rsidRDefault="001978DD" w:rsidP="001978DD">
      <w:pPr>
        <w:jc w:val="both"/>
        <w:rPr>
          <w:sz w:val="22"/>
        </w:rPr>
      </w:pPr>
    </w:p>
    <w:p w14:paraId="6FBD8613" w14:textId="742BC9E6" w:rsidR="001978DD" w:rsidRPr="003A7520" w:rsidRDefault="001978DD" w:rsidP="001978DD">
      <w:pPr>
        <w:ind w:left="720"/>
        <w:jc w:val="both"/>
        <w:rPr>
          <w:sz w:val="22"/>
        </w:rPr>
      </w:pPr>
      <w:r w:rsidRPr="003A7520">
        <w:rPr>
          <w:sz w:val="22"/>
        </w:rPr>
        <w:t xml:space="preserve">No material amendments, alterations or changes shall be made to the Research without </w:t>
      </w:r>
      <w:r w:rsidR="00D52BB5">
        <w:rPr>
          <w:sz w:val="22"/>
        </w:rPr>
        <w:t>Grantor</w:t>
      </w:r>
      <w:r w:rsidRPr="003A7520">
        <w:rPr>
          <w:sz w:val="22"/>
        </w:rPr>
        <w:t xml:space="preserve">’s prior written approval. </w:t>
      </w:r>
      <w:r w:rsidR="00BB07AD">
        <w:rPr>
          <w:sz w:val="22"/>
        </w:rPr>
        <w:t xml:space="preserve"> </w:t>
      </w:r>
      <w:r w:rsidRPr="003A7520">
        <w:rPr>
          <w:sz w:val="22"/>
        </w:rPr>
        <w:t xml:space="preserve">Save as aforesaid, the Host Institution shall </w:t>
      </w:r>
      <w:r w:rsidR="00681F5B">
        <w:rPr>
          <w:sz w:val="22"/>
        </w:rPr>
        <w:t>notify</w:t>
      </w:r>
      <w:r w:rsidRPr="003A7520">
        <w:rPr>
          <w:sz w:val="22"/>
        </w:rPr>
        <w:t xml:space="preserve"> </w:t>
      </w:r>
      <w:r w:rsidR="00D52BB5">
        <w:rPr>
          <w:sz w:val="22"/>
        </w:rPr>
        <w:t>Grantor</w:t>
      </w:r>
      <w:r w:rsidRPr="003A7520">
        <w:rPr>
          <w:sz w:val="22"/>
        </w:rPr>
        <w:t xml:space="preserve"> in writing of all other amendments, alterations or changes made to the </w:t>
      </w:r>
      <w:r w:rsidR="00E678A4">
        <w:rPr>
          <w:sz w:val="22"/>
        </w:rPr>
        <w:t>Research</w:t>
      </w:r>
      <w:r w:rsidR="00681F5B">
        <w:rPr>
          <w:sz w:val="22"/>
        </w:rPr>
        <w:t xml:space="preserve"> as soon as possible</w:t>
      </w:r>
      <w:r w:rsidRPr="003A7520">
        <w:rPr>
          <w:sz w:val="22"/>
        </w:rPr>
        <w:t xml:space="preserve">. For the purposes of this </w:t>
      </w:r>
      <w:r w:rsidR="00681F5B">
        <w:rPr>
          <w:sz w:val="22"/>
        </w:rPr>
        <w:t>C</w:t>
      </w:r>
      <w:r w:rsidR="00681F5B" w:rsidRPr="003A7520">
        <w:rPr>
          <w:sz w:val="22"/>
        </w:rPr>
        <w:t>lause</w:t>
      </w:r>
      <w:r w:rsidRPr="003A7520">
        <w:rPr>
          <w:sz w:val="22"/>
        </w:rPr>
        <w:t>, “material amendments, alterations or changes” shall mean those amendments, alteration</w:t>
      </w:r>
      <w:r w:rsidR="008958E7">
        <w:rPr>
          <w:sz w:val="22"/>
        </w:rPr>
        <w:t>s</w:t>
      </w:r>
      <w:r w:rsidRPr="003A7520">
        <w:rPr>
          <w:sz w:val="22"/>
        </w:rPr>
        <w:t xml:space="preserve"> or changes that have a material effect on the scope, nature, direction or purpose of the Research.</w:t>
      </w:r>
    </w:p>
    <w:p w14:paraId="54CD87EE" w14:textId="77777777" w:rsidR="001978DD" w:rsidRDefault="001978DD" w:rsidP="001978DD">
      <w:pPr>
        <w:jc w:val="both"/>
        <w:rPr>
          <w:sz w:val="22"/>
          <w:lang w:eastAsia="zh-SG"/>
        </w:rPr>
      </w:pPr>
    </w:p>
    <w:p w14:paraId="5A5300B0" w14:textId="77777777" w:rsidR="001F1A5B" w:rsidRDefault="001F1A5B" w:rsidP="001978DD">
      <w:pPr>
        <w:jc w:val="both"/>
        <w:rPr>
          <w:sz w:val="22"/>
          <w:lang w:eastAsia="zh-SG"/>
        </w:rPr>
      </w:pPr>
    </w:p>
    <w:p w14:paraId="63E4017D" w14:textId="29C53806" w:rsidR="00F673F5" w:rsidRPr="00586634" w:rsidRDefault="00F673F5" w:rsidP="00F673F5">
      <w:pPr>
        <w:numPr>
          <w:ilvl w:val="0"/>
          <w:numId w:val="14"/>
        </w:numPr>
        <w:jc w:val="both"/>
        <w:rPr>
          <w:b/>
          <w:sz w:val="22"/>
        </w:rPr>
      </w:pPr>
      <w:r>
        <w:rPr>
          <w:rFonts w:hint="eastAsia"/>
          <w:b/>
          <w:sz w:val="22"/>
          <w:lang w:eastAsia="zh-SG"/>
        </w:rPr>
        <w:t>Insurance</w:t>
      </w:r>
    </w:p>
    <w:p w14:paraId="2FD33D4A" w14:textId="77777777" w:rsidR="001978DD" w:rsidRPr="003A7520" w:rsidRDefault="001978DD" w:rsidP="001978DD">
      <w:pPr>
        <w:jc w:val="both"/>
        <w:rPr>
          <w:sz w:val="22"/>
          <w:lang w:eastAsia="zh-SG"/>
        </w:rPr>
      </w:pPr>
    </w:p>
    <w:p w14:paraId="55E319F2" w14:textId="77777777" w:rsidR="001978DD" w:rsidRPr="003A7520" w:rsidRDefault="00681F5B" w:rsidP="001978DD">
      <w:pPr>
        <w:ind w:left="720"/>
        <w:jc w:val="both"/>
        <w:rPr>
          <w:sz w:val="22"/>
        </w:rPr>
      </w:pPr>
      <w:r>
        <w:rPr>
          <w:sz w:val="22"/>
        </w:rPr>
        <w:t>E</w:t>
      </w:r>
      <w:r w:rsidR="001978DD" w:rsidRPr="003A7520">
        <w:rPr>
          <w:sz w:val="22"/>
        </w:rPr>
        <w:t>ach Institution shall effect and maintain adequate insurance</w:t>
      </w:r>
      <w:r>
        <w:rPr>
          <w:sz w:val="22"/>
        </w:rPr>
        <w:t xml:space="preserve"> policies</w:t>
      </w:r>
      <w:r w:rsidR="001978DD" w:rsidRPr="003A7520">
        <w:rPr>
          <w:sz w:val="22"/>
        </w:rPr>
        <w:t xml:space="preserve"> to cover any liability arising </w:t>
      </w:r>
      <w:r>
        <w:rPr>
          <w:sz w:val="22"/>
        </w:rPr>
        <w:t>from</w:t>
      </w:r>
      <w:r w:rsidR="001978DD" w:rsidRPr="003A7520">
        <w:rPr>
          <w:sz w:val="22"/>
        </w:rPr>
        <w:t xml:space="preserve"> its participation in the Research</w:t>
      </w:r>
      <w:r>
        <w:rPr>
          <w:sz w:val="22"/>
        </w:rPr>
        <w:t xml:space="preserve"> including, but not limited to, those required under any applicable legislation.</w:t>
      </w:r>
      <w:r w:rsidR="001978DD" w:rsidRPr="003A7520">
        <w:rPr>
          <w:sz w:val="22"/>
        </w:rPr>
        <w:t xml:space="preserve"> </w:t>
      </w:r>
      <w:r>
        <w:rPr>
          <w:sz w:val="22"/>
        </w:rPr>
        <w:t>I</w:t>
      </w:r>
      <w:r w:rsidRPr="003A7520">
        <w:rPr>
          <w:sz w:val="22"/>
        </w:rPr>
        <w:t xml:space="preserve">f </w:t>
      </w:r>
      <w:r w:rsidR="001978DD" w:rsidRPr="003A7520">
        <w:rPr>
          <w:sz w:val="22"/>
        </w:rPr>
        <w:t xml:space="preserve">requested, </w:t>
      </w:r>
      <w:r>
        <w:rPr>
          <w:sz w:val="22"/>
        </w:rPr>
        <w:t xml:space="preserve">an Institution shall </w:t>
      </w:r>
      <w:r w:rsidR="001978DD" w:rsidRPr="003A7520">
        <w:rPr>
          <w:sz w:val="22"/>
        </w:rPr>
        <w:t xml:space="preserve">provide </w:t>
      </w:r>
      <w:r w:rsidR="00D52BB5">
        <w:rPr>
          <w:sz w:val="22"/>
        </w:rPr>
        <w:t>Grantor</w:t>
      </w:r>
      <w:r w:rsidR="001978DD" w:rsidRPr="003A7520">
        <w:rPr>
          <w:sz w:val="22"/>
        </w:rPr>
        <w:t xml:space="preserve"> with a copy of </w:t>
      </w:r>
      <w:r>
        <w:rPr>
          <w:sz w:val="22"/>
        </w:rPr>
        <w:t>such</w:t>
      </w:r>
      <w:r w:rsidRPr="003A7520">
        <w:rPr>
          <w:sz w:val="22"/>
        </w:rPr>
        <w:t xml:space="preserve"> </w:t>
      </w:r>
      <w:r>
        <w:rPr>
          <w:sz w:val="22"/>
        </w:rPr>
        <w:t xml:space="preserve">insurance </w:t>
      </w:r>
      <w:r w:rsidR="001978DD" w:rsidRPr="003A7520">
        <w:rPr>
          <w:sz w:val="22"/>
        </w:rPr>
        <w:t xml:space="preserve">policies.  </w:t>
      </w:r>
      <w:r w:rsidRPr="003A7520">
        <w:rPr>
          <w:sz w:val="22"/>
        </w:rPr>
        <w:t xml:space="preserve"> </w:t>
      </w:r>
    </w:p>
    <w:p w14:paraId="04673F7F" w14:textId="77777777" w:rsidR="001978DD" w:rsidRDefault="001978DD" w:rsidP="001978DD">
      <w:pPr>
        <w:jc w:val="both"/>
        <w:rPr>
          <w:sz w:val="22"/>
          <w:u w:val="single"/>
          <w:lang w:eastAsia="zh-SG"/>
        </w:rPr>
      </w:pPr>
    </w:p>
    <w:p w14:paraId="3D4E362E" w14:textId="77777777" w:rsidR="001F1A5B" w:rsidRDefault="001F1A5B" w:rsidP="001978DD">
      <w:pPr>
        <w:jc w:val="both"/>
        <w:rPr>
          <w:sz w:val="22"/>
          <w:u w:val="single"/>
          <w:lang w:eastAsia="zh-SG"/>
        </w:rPr>
      </w:pPr>
    </w:p>
    <w:p w14:paraId="25B22107" w14:textId="36DE96CC" w:rsidR="00F673F5" w:rsidRDefault="00F673F5" w:rsidP="00F673F5">
      <w:pPr>
        <w:numPr>
          <w:ilvl w:val="0"/>
          <w:numId w:val="14"/>
        </w:numPr>
        <w:jc w:val="both"/>
        <w:rPr>
          <w:b/>
          <w:sz w:val="22"/>
        </w:rPr>
      </w:pPr>
      <w:r>
        <w:rPr>
          <w:rFonts w:hint="eastAsia"/>
          <w:b/>
          <w:sz w:val="22"/>
          <w:lang w:eastAsia="zh-SG"/>
        </w:rPr>
        <w:t>Publications of Results and Findings</w:t>
      </w:r>
    </w:p>
    <w:p w14:paraId="3B8F4CA9" w14:textId="77777777" w:rsidR="00F673F5" w:rsidRDefault="00F673F5" w:rsidP="00F673F5">
      <w:pPr>
        <w:jc w:val="both"/>
        <w:rPr>
          <w:b/>
          <w:sz w:val="22"/>
          <w:lang w:eastAsia="zh-SG"/>
        </w:rPr>
      </w:pPr>
    </w:p>
    <w:p w14:paraId="5827DEB7" w14:textId="164C51A6" w:rsidR="00F673F5" w:rsidRDefault="001978DD" w:rsidP="00F673F5">
      <w:pPr>
        <w:numPr>
          <w:ilvl w:val="1"/>
          <w:numId w:val="14"/>
        </w:numPr>
        <w:jc w:val="both"/>
        <w:rPr>
          <w:spacing w:val="-2"/>
          <w:sz w:val="22"/>
        </w:rPr>
      </w:pPr>
      <w:r w:rsidRPr="00F673F5">
        <w:rPr>
          <w:spacing w:val="-2"/>
          <w:sz w:val="22"/>
        </w:rPr>
        <w:t xml:space="preserve">Subject to the provisions of this </w:t>
      </w:r>
      <w:r w:rsidR="00681F5B" w:rsidRPr="00F673F5">
        <w:rPr>
          <w:spacing w:val="-2"/>
          <w:sz w:val="22"/>
        </w:rPr>
        <w:t xml:space="preserve">Clause </w:t>
      </w:r>
      <w:r w:rsidRPr="00F673F5">
        <w:rPr>
          <w:spacing w:val="-2"/>
          <w:sz w:val="22"/>
        </w:rPr>
        <w:t xml:space="preserve">15, </w:t>
      </w:r>
      <w:r w:rsidR="00681F5B" w:rsidRPr="00F673F5">
        <w:rPr>
          <w:spacing w:val="-2"/>
          <w:sz w:val="22"/>
        </w:rPr>
        <w:t>the</w:t>
      </w:r>
      <w:r w:rsidRPr="00F673F5">
        <w:rPr>
          <w:spacing w:val="-2"/>
          <w:sz w:val="22"/>
        </w:rPr>
        <w:t xml:space="preserve"> Institution</w:t>
      </w:r>
      <w:r w:rsidR="00681F5B" w:rsidRPr="00F673F5">
        <w:rPr>
          <w:spacing w:val="-2"/>
          <w:sz w:val="22"/>
        </w:rPr>
        <w:t>s</w:t>
      </w:r>
      <w:r w:rsidRPr="00F673F5">
        <w:rPr>
          <w:spacing w:val="-2"/>
          <w:sz w:val="22"/>
        </w:rPr>
        <w:t xml:space="preserve"> may publish, at any symposia, national, international or regional professional meeting or in any journal, thesis, dissertation, newspaper or otherwise of its own choosing, the findings, methods and results derived from the Research.</w:t>
      </w:r>
    </w:p>
    <w:p w14:paraId="3EDE2E98" w14:textId="77777777" w:rsidR="00F673F5" w:rsidRDefault="00F673F5" w:rsidP="00F673F5">
      <w:pPr>
        <w:ind w:left="720"/>
        <w:jc w:val="both"/>
        <w:rPr>
          <w:spacing w:val="-2"/>
          <w:sz w:val="22"/>
        </w:rPr>
      </w:pPr>
    </w:p>
    <w:p w14:paraId="2A5AD3FB" w14:textId="70A72809" w:rsidR="00F673F5" w:rsidRDefault="00156D78" w:rsidP="00F673F5">
      <w:pPr>
        <w:numPr>
          <w:ilvl w:val="1"/>
          <w:numId w:val="14"/>
        </w:numPr>
        <w:jc w:val="both"/>
        <w:rPr>
          <w:spacing w:val="-2"/>
          <w:sz w:val="22"/>
        </w:rPr>
      </w:pPr>
      <w:r w:rsidRPr="00F673F5">
        <w:rPr>
          <w:spacing w:val="-2"/>
          <w:sz w:val="22"/>
          <w:szCs w:val="22"/>
        </w:rPr>
        <w:t>The Institution</w:t>
      </w:r>
      <w:r w:rsidR="00681F5B" w:rsidRPr="00F673F5">
        <w:rPr>
          <w:spacing w:val="-2"/>
          <w:sz w:val="22"/>
          <w:szCs w:val="22"/>
        </w:rPr>
        <w:t>s</w:t>
      </w:r>
      <w:r w:rsidRPr="00F673F5">
        <w:rPr>
          <w:spacing w:val="-2"/>
          <w:sz w:val="22"/>
          <w:szCs w:val="22"/>
        </w:rPr>
        <w:t xml:space="preserve"> shall ensure </w:t>
      </w:r>
      <w:r w:rsidR="00C952B9" w:rsidRPr="00F673F5">
        <w:rPr>
          <w:spacing w:val="-2"/>
          <w:sz w:val="22"/>
          <w:szCs w:val="22"/>
        </w:rPr>
        <w:t xml:space="preserve">that all publications arising from the Research </w:t>
      </w:r>
      <w:r w:rsidRPr="00F673F5">
        <w:rPr>
          <w:spacing w:val="-2"/>
          <w:sz w:val="22"/>
          <w:szCs w:val="22"/>
        </w:rPr>
        <w:t>is</w:t>
      </w:r>
      <w:r w:rsidR="00C952B9" w:rsidRPr="00F673F5">
        <w:rPr>
          <w:spacing w:val="-2"/>
          <w:sz w:val="22"/>
          <w:szCs w:val="22"/>
        </w:rPr>
        <w:t xml:space="preserve"> made publicly available no later than </w:t>
      </w:r>
      <w:r w:rsidR="000B21DB" w:rsidRPr="00F673F5">
        <w:rPr>
          <w:spacing w:val="-2"/>
          <w:sz w:val="22"/>
          <w:szCs w:val="22"/>
        </w:rPr>
        <w:t>twelve (</w:t>
      </w:r>
      <w:r w:rsidR="00C952B9" w:rsidRPr="00F673F5">
        <w:rPr>
          <w:spacing w:val="-2"/>
          <w:sz w:val="22"/>
          <w:szCs w:val="22"/>
        </w:rPr>
        <w:t>12</w:t>
      </w:r>
      <w:r w:rsidR="000B21DB" w:rsidRPr="00F673F5">
        <w:rPr>
          <w:spacing w:val="-2"/>
          <w:sz w:val="22"/>
          <w:szCs w:val="22"/>
        </w:rPr>
        <w:t>)</w:t>
      </w:r>
      <w:r w:rsidR="00C952B9" w:rsidRPr="00F673F5">
        <w:rPr>
          <w:spacing w:val="-2"/>
          <w:sz w:val="22"/>
          <w:szCs w:val="22"/>
        </w:rPr>
        <w:t xml:space="preserve"> months after the official date of publication. A copy of the publication </w:t>
      </w:r>
      <w:r w:rsidR="00800F2B" w:rsidRPr="00F673F5">
        <w:rPr>
          <w:spacing w:val="-2"/>
          <w:sz w:val="22"/>
          <w:szCs w:val="22"/>
        </w:rPr>
        <w:t>shall</w:t>
      </w:r>
      <w:r w:rsidR="00C952B9" w:rsidRPr="00F673F5">
        <w:rPr>
          <w:spacing w:val="-2"/>
          <w:sz w:val="22"/>
          <w:szCs w:val="22"/>
        </w:rPr>
        <w:t xml:space="preserve"> be deposited in the </w:t>
      </w:r>
      <w:r w:rsidR="00BD019D" w:rsidRPr="00F673F5">
        <w:rPr>
          <w:rFonts w:hint="eastAsia"/>
          <w:spacing w:val="-2"/>
          <w:sz w:val="22"/>
          <w:szCs w:val="22"/>
          <w:lang w:eastAsia="zh-SG"/>
        </w:rPr>
        <w:t>Institution</w:t>
      </w:r>
      <w:r w:rsidR="00BD019D" w:rsidRPr="00F673F5">
        <w:rPr>
          <w:spacing w:val="-2"/>
          <w:sz w:val="22"/>
          <w:szCs w:val="22"/>
          <w:lang w:eastAsia="zh-SG"/>
        </w:rPr>
        <w:t>’</w:t>
      </w:r>
      <w:r w:rsidR="00BD019D" w:rsidRPr="00F673F5">
        <w:rPr>
          <w:rFonts w:hint="eastAsia"/>
          <w:spacing w:val="-2"/>
          <w:sz w:val="22"/>
          <w:szCs w:val="22"/>
          <w:lang w:eastAsia="zh-SG"/>
        </w:rPr>
        <w:t>s</w:t>
      </w:r>
      <w:r w:rsidR="00C952B9" w:rsidRPr="00F673F5">
        <w:rPr>
          <w:spacing w:val="-2"/>
          <w:sz w:val="22"/>
          <w:szCs w:val="22"/>
        </w:rPr>
        <w:t xml:space="preserve"> </w:t>
      </w:r>
      <w:r w:rsidR="00433CA3">
        <w:rPr>
          <w:spacing w:val="-2"/>
          <w:sz w:val="22"/>
          <w:szCs w:val="22"/>
        </w:rPr>
        <w:t>o</w:t>
      </w:r>
      <w:r w:rsidR="00C952B9" w:rsidRPr="00433CA3">
        <w:rPr>
          <w:spacing w:val="-2"/>
          <w:sz w:val="22"/>
          <w:szCs w:val="22"/>
        </w:rPr>
        <w:t xml:space="preserve">pen </w:t>
      </w:r>
      <w:r w:rsidR="00433CA3">
        <w:rPr>
          <w:spacing w:val="-2"/>
          <w:sz w:val="22"/>
          <w:szCs w:val="22"/>
        </w:rPr>
        <w:t>a</w:t>
      </w:r>
      <w:r w:rsidR="00C952B9" w:rsidRPr="00433CA3">
        <w:rPr>
          <w:spacing w:val="-2"/>
          <w:sz w:val="22"/>
          <w:szCs w:val="22"/>
        </w:rPr>
        <w:t>ccess</w:t>
      </w:r>
      <w:r w:rsidR="00C952B9" w:rsidRPr="00F673F5">
        <w:rPr>
          <w:spacing w:val="-2"/>
          <w:sz w:val="22"/>
          <w:szCs w:val="22"/>
        </w:rPr>
        <w:t xml:space="preserve"> </w:t>
      </w:r>
      <w:r w:rsidR="00433CA3">
        <w:rPr>
          <w:spacing w:val="-2"/>
          <w:sz w:val="22"/>
          <w:szCs w:val="22"/>
        </w:rPr>
        <w:t>r</w:t>
      </w:r>
      <w:r w:rsidR="00C952B9" w:rsidRPr="00F673F5">
        <w:rPr>
          <w:spacing w:val="-2"/>
          <w:sz w:val="22"/>
          <w:szCs w:val="22"/>
        </w:rPr>
        <w:t xml:space="preserve">epository (or any other institutional/subject </w:t>
      </w:r>
      <w:r w:rsidR="00433CA3">
        <w:rPr>
          <w:spacing w:val="-2"/>
          <w:sz w:val="22"/>
          <w:szCs w:val="22"/>
        </w:rPr>
        <w:t>open access</w:t>
      </w:r>
      <w:r w:rsidR="00C952B9" w:rsidRPr="00F673F5">
        <w:rPr>
          <w:spacing w:val="-2"/>
          <w:sz w:val="22"/>
          <w:szCs w:val="22"/>
        </w:rPr>
        <w:t xml:space="preserve"> repository), in accordance to the </w:t>
      </w:r>
      <w:r w:rsidR="00364114" w:rsidRPr="00F673F5">
        <w:rPr>
          <w:rFonts w:hint="eastAsia"/>
          <w:spacing w:val="-2"/>
          <w:sz w:val="22"/>
          <w:szCs w:val="22"/>
          <w:lang w:eastAsia="zh-SG"/>
        </w:rPr>
        <w:t>Institution</w:t>
      </w:r>
      <w:r w:rsidR="00364114" w:rsidRPr="00F673F5">
        <w:rPr>
          <w:spacing w:val="-2"/>
          <w:sz w:val="22"/>
          <w:szCs w:val="22"/>
          <w:lang w:eastAsia="zh-SG"/>
        </w:rPr>
        <w:t>’</w:t>
      </w:r>
      <w:r w:rsidR="00364114" w:rsidRPr="00F673F5">
        <w:rPr>
          <w:rFonts w:hint="eastAsia"/>
          <w:spacing w:val="-2"/>
          <w:sz w:val="22"/>
          <w:szCs w:val="22"/>
          <w:lang w:eastAsia="zh-SG"/>
        </w:rPr>
        <w:t>s</w:t>
      </w:r>
      <w:r w:rsidR="00C952B9" w:rsidRPr="00F673F5">
        <w:rPr>
          <w:spacing w:val="-2"/>
          <w:sz w:val="22"/>
          <w:szCs w:val="22"/>
        </w:rPr>
        <w:t xml:space="preserve"> </w:t>
      </w:r>
      <w:r w:rsidR="00433CA3">
        <w:rPr>
          <w:spacing w:val="-2"/>
          <w:sz w:val="22"/>
          <w:szCs w:val="22"/>
        </w:rPr>
        <w:t>o</w:t>
      </w:r>
      <w:r w:rsidR="00C952B9" w:rsidRPr="00F673F5">
        <w:rPr>
          <w:spacing w:val="-2"/>
          <w:sz w:val="22"/>
          <w:szCs w:val="22"/>
        </w:rPr>
        <w:t xml:space="preserve">pen </w:t>
      </w:r>
      <w:r w:rsidR="00433CA3">
        <w:rPr>
          <w:spacing w:val="-2"/>
          <w:sz w:val="22"/>
          <w:szCs w:val="22"/>
        </w:rPr>
        <w:t>a</w:t>
      </w:r>
      <w:r w:rsidR="00C952B9" w:rsidRPr="00F673F5">
        <w:rPr>
          <w:spacing w:val="-2"/>
          <w:sz w:val="22"/>
          <w:szCs w:val="22"/>
        </w:rPr>
        <w:t xml:space="preserve">ccess </w:t>
      </w:r>
      <w:r w:rsidR="00364114" w:rsidRPr="00F673F5">
        <w:rPr>
          <w:rFonts w:hint="eastAsia"/>
          <w:spacing w:val="-2"/>
          <w:sz w:val="22"/>
          <w:szCs w:val="22"/>
          <w:lang w:eastAsia="zh-SG"/>
        </w:rPr>
        <w:t>policy.</w:t>
      </w:r>
    </w:p>
    <w:p w14:paraId="6DB8D74B" w14:textId="77777777" w:rsidR="00F022B6" w:rsidRDefault="00F022B6" w:rsidP="00F022B6">
      <w:pPr>
        <w:ind w:left="720"/>
        <w:jc w:val="both"/>
        <w:rPr>
          <w:spacing w:val="-2"/>
          <w:sz w:val="22"/>
        </w:rPr>
      </w:pPr>
    </w:p>
    <w:p w14:paraId="183B5FA3" w14:textId="77777777" w:rsidR="00F673F5" w:rsidRDefault="001978DD" w:rsidP="00F673F5">
      <w:pPr>
        <w:numPr>
          <w:ilvl w:val="1"/>
          <w:numId w:val="14"/>
        </w:numPr>
        <w:jc w:val="both"/>
        <w:rPr>
          <w:spacing w:val="-2"/>
          <w:sz w:val="22"/>
        </w:rPr>
      </w:pPr>
      <w:r w:rsidRPr="00F673F5">
        <w:rPr>
          <w:spacing w:val="-2"/>
          <w:sz w:val="22"/>
        </w:rPr>
        <w:t xml:space="preserve">All publications shall acknowledge the funding support provided by </w:t>
      </w:r>
      <w:r w:rsidR="00D52BB5" w:rsidRPr="00F673F5">
        <w:rPr>
          <w:spacing w:val="-2"/>
          <w:sz w:val="22"/>
        </w:rPr>
        <w:t>Grantor</w:t>
      </w:r>
      <w:r w:rsidRPr="00F673F5">
        <w:rPr>
          <w:spacing w:val="-2"/>
          <w:sz w:val="22"/>
        </w:rPr>
        <w:t xml:space="preserve"> and</w:t>
      </w:r>
      <w:r w:rsidR="00681F5B" w:rsidRPr="00F673F5">
        <w:rPr>
          <w:spacing w:val="-2"/>
          <w:sz w:val="22"/>
        </w:rPr>
        <w:t>,</w:t>
      </w:r>
      <w:r w:rsidRPr="00F673F5">
        <w:rPr>
          <w:spacing w:val="-2"/>
          <w:sz w:val="22"/>
        </w:rPr>
        <w:t xml:space="preserve"> where appropriate, the scientific and other contributions of the </w:t>
      </w:r>
      <w:r w:rsidR="00681F5B" w:rsidRPr="00F673F5">
        <w:rPr>
          <w:spacing w:val="-2"/>
          <w:sz w:val="22"/>
        </w:rPr>
        <w:t xml:space="preserve">other </w:t>
      </w:r>
      <w:r w:rsidRPr="00F673F5">
        <w:rPr>
          <w:spacing w:val="-2"/>
          <w:sz w:val="22"/>
        </w:rPr>
        <w:t xml:space="preserve">Institutions and </w:t>
      </w:r>
      <w:r w:rsidR="00151D7D" w:rsidRPr="00F673F5">
        <w:rPr>
          <w:spacing w:val="-2"/>
          <w:sz w:val="22"/>
        </w:rPr>
        <w:t>Research Personnel</w:t>
      </w:r>
      <w:r w:rsidRPr="00F673F5">
        <w:rPr>
          <w:spacing w:val="-2"/>
          <w:sz w:val="22"/>
        </w:rPr>
        <w:t xml:space="preserve"> in accordance with established norms.</w:t>
      </w:r>
    </w:p>
    <w:p w14:paraId="3351EC2F" w14:textId="77777777" w:rsidR="001978DD" w:rsidRDefault="001978DD" w:rsidP="001978DD">
      <w:pPr>
        <w:tabs>
          <w:tab w:val="left" w:pos="0"/>
          <w:tab w:val="left" w:pos="1231"/>
          <w:tab w:val="left" w:pos="2188"/>
          <w:tab w:val="left" w:pos="3693"/>
          <w:tab w:val="left" w:pos="6703"/>
        </w:tabs>
        <w:suppressAutoHyphens/>
        <w:jc w:val="both"/>
        <w:rPr>
          <w:spacing w:val="-2"/>
          <w:sz w:val="22"/>
          <w:lang w:eastAsia="zh-SG"/>
        </w:rPr>
      </w:pPr>
    </w:p>
    <w:p w14:paraId="7C815F2B" w14:textId="77777777" w:rsidR="001F1A5B" w:rsidRDefault="001F1A5B" w:rsidP="001978DD">
      <w:pPr>
        <w:tabs>
          <w:tab w:val="left" w:pos="0"/>
          <w:tab w:val="left" w:pos="1231"/>
          <w:tab w:val="left" w:pos="2188"/>
          <w:tab w:val="left" w:pos="3693"/>
          <w:tab w:val="left" w:pos="6703"/>
        </w:tabs>
        <w:suppressAutoHyphens/>
        <w:jc w:val="both"/>
        <w:rPr>
          <w:spacing w:val="-2"/>
          <w:sz w:val="22"/>
          <w:lang w:eastAsia="zh-SG"/>
        </w:rPr>
      </w:pPr>
    </w:p>
    <w:p w14:paraId="51B7AC22" w14:textId="34889F03" w:rsidR="00F673F5" w:rsidRDefault="00F673F5" w:rsidP="00F673F5">
      <w:pPr>
        <w:numPr>
          <w:ilvl w:val="0"/>
          <w:numId w:val="14"/>
        </w:numPr>
        <w:jc w:val="both"/>
        <w:rPr>
          <w:b/>
          <w:sz w:val="22"/>
        </w:rPr>
      </w:pPr>
      <w:r>
        <w:rPr>
          <w:rFonts w:hint="eastAsia"/>
          <w:b/>
          <w:sz w:val="22"/>
          <w:lang w:eastAsia="zh-SG"/>
        </w:rPr>
        <w:t>Intellectual Property Rights</w:t>
      </w:r>
    </w:p>
    <w:p w14:paraId="261A4D74" w14:textId="77777777" w:rsidR="00F673F5" w:rsidRDefault="00F673F5" w:rsidP="00F673F5">
      <w:pPr>
        <w:jc w:val="both"/>
        <w:rPr>
          <w:b/>
          <w:sz w:val="22"/>
          <w:lang w:eastAsia="zh-SG"/>
        </w:rPr>
      </w:pPr>
    </w:p>
    <w:p w14:paraId="7D4BDE17" w14:textId="2B2EDE89" w:rsidR="00325C44" w:rsidRPr="00DC2D12" w:rsidRDefault="00420787" w:rsidP="00325C44">
      <w:pPr>
        <w:numPr>
          <w:ilvl w:val="1"/>
          <w:numId w:val="14"/>
        </w:numPr>
        <w:tabs>
          <w:tab w:val="clear" w:pos="720"/>
        </w:tabs>
        <w:jc w:val="both"/>
        <w:rPr>
          <w:sz w:val="22"/>
          <w:szCs w:val="22"/>
        </w:rPr>
      </w:pPr>
      <w:r w:rsidRPr="00DC2D12">
        <w:rPr>
          <w:rFonts w:hint="eastAsia"/>
          <w:sz w:val="22"/>
          <w:szCs w:val="22"/>
          <w:lang w:eastAsia="zh-SG"/>
        </w:rPr>
        <w:t>Background I</w:t>
      </w:r>
      <w:r w:rsidR="00325C44">
        <w:rPr>
          <w:rFonts w:hint="eastAsia"/>
          <w:sz w:val="22"/>
          <w:szCs w:val="22"/>
          <w:lang w:eastAsia="zh-SG"/>
        </w:rPr>
        <w:t xml:space="preserve">ntellectual </w:t>
      </w:r>
      <w:r w:rsidRPr="00DC2D12">
        <w:rPr>
          <w:rFonts w:hint="eastAsia"/>
          <w:sz w:val="22"/>
          <w:szCs w:val="22"/>
          <w:lang w:eastAsia="zh-SG"/>
        </w:rPr>
        <w:t>P</w:t>
      </w:r>
      <w:r w:rsidR="00325C44">
        <w:rPr>
          <w:rFonts w:hint="eastAsia"/>
          <w:sz w:val="22"/>
          <w:szCs w:val="22"/>
          <w:lang w:eastAsia="zh-SG"/>
        </w:rPr>
        <w:t>roperty</w:t>
      </w:r>
      <w:r w:rsidRPr="00DC2D12">
        <w:rPr>
          <w:rFonts w:hint="eastAsia"/>
          <w:sz w:val="22"/>
          <w:szCs w:val="22"/>
          <w:lang w:eastAsia="zh-SG"/>
        </w:rPr>
        <w:t xml:space="preserve"> (</w:t>
      </w:r>
      <w:r w:rsidR="009F5158">
        <w:rPr>
          <w:sz w:val="22"/>
          <w:szCs w:val="22"/>
          <w:lang w:eastAsia="zh-SG"/>
        </w:rPr>
        <w:t>“</w:t>
      </w:r>
      <w:r w:rsidRPr="00433CA3">
        <w:rPr>
          <w:rFonts w:hint="eastAsia"/>
          <w:sz w:val="22"/>
          <w:szCs w:val="22"/>
          <w:lang w:eastAsia="zh-SG"/>
        </w:rPr>
        <w:t>BIP</w:t>
      </w:r>
      <w:r w:rsidR="009F5158">
        <w:rPr>
          <w:sz w:val="22"/>
          <w:szCs w:val="22"/>
          <w:lang w:eastAsia="zh-SG"/>
        </w:rPr>
        <w:t>”</w:t>
      </w:r>
      <w:r w:rsidRPr="00DC2D12">
        <w:rPr>
          <w:rFonts w:hint="eastAsia"/>
          <w:sz w:val="22"/>
          <w:szCs w:val="22"/>
          <w:lang w:eastAsia="zh-SG"/>
        </w:rPr>
        <w:t xml:space="preserve">) is </w:t>
      </w:r>
      <w:r w:rsidR="009F5158" w:rsidRPr="009F5158">
        <w:rPr>
          <w:sz w:val="22"/>
          <w:szCs w:val="22"/>
        </w:rPr>
        <w:t>any existing IP brought by the Institutions and/or Collaborators into the Research</w:t>
      </w:r>
      <w:r w:rsidRPr="00DC2D12">
        <w:rPr>
          <w:rFonts w:hint="eastAsia"/>
          <w:sz w:val="22"/>
          <w:szCs w:val="22"/>
          <w:lang w:eastAsia="zh-SG"/>
        </w:rPr>
        <w:t xml:space="preserve">. </w:t>
      </w:r>
      <w:r w:rsidR="00325C44" w:rsidRPr="00DC2D12">
        <w:rPr>
          <w:rFonts w:hint="eastAsia"/>
          <w:sz w:val="22"/>
          <w:szCs w:val="22"/>
          <w:lang w:eastAsia="zh-SG"/>
        </w:rPr>
        <w:t xml:space="preserve">Unless expressly agreed otherwise, this </w:t>
      </w:r>
      <w:r w:rsidR="00103349">
        <w:rPr>
          <w:sz w:val="22"/>
          <w:szCs w:val="22"/>
          <w:lang w:eastAsia="zh-SG"/>
        </w:rPr>
        <w:t>R</w:t>
      </w:r>
      <w:r w:rsidR="00325C44" w:rsidRPr="00DC2D12">
        <w:rPr>
          <w:rFonts w:hint="eastAsia"/>
          <w:sz w:val="22"/>
          <w:szCs w:val="22"/>
          <w:lang w:eastAsia="zh-SG"/>
        </w:rPr>
        <w:t xml:space="preserve">esearch shall have no effect on BIP. </w:t>
      </w:r>
    </w:p>
    <w:p w14:paraId="76767555" w14:textId="77777777" w:rsidR="00096EB0" w:rsidRPr="00DC2D12" w:rsidRDefault="00096EB0" w:rsidP="00096EB0">
      <w:pPr>
        <w:ind w:left="720"/>
        <w:jc w:val="both"/>
        <w:rPr>
          <w:sz w:val="22"/>
          <w:szCs w:val="22"/>
        </w:rPr>
      </w:pPr>
    </w:p>
    <w:p w14:paraId="580CAF95" w14:textId="57E71A22" w:rsidR="00096EB0" w:rsidRPr="00325C44" w:rsidRDefault="00325C44" w:rsidP="008F1D35">
      <w:pPr>
        <w:numPr>
          <w:ilvl w:val="1"/>
          <w:numId w:val="14"/>
        </w:numPr>
        <w:tabs>
          <w:tab w:val="clear" w:pos="720"/>
        </w:tabs>
        <w:jc w:val="both"/>
        <w:rPr>
          <w:sz w:val="22"/>
          <w:szCs w:val="22"/>
        </w:rPr>
      </w:pPr>
      <w:r w:rsidRPr="00DC2D12">
        <w:rPr>
          <w:sz w:val="22"/>
          <w:szCs w:val="22"/>
        </w:rPr>
        <w:t>All Intellectual Property howsoever arising from the Research (“</w:t>
      </w:r>
      <w:r w:rsidRPr="00433CA3">
        <w:rPr>
          <w:sz w:val="22"/>
          <w:szCs w:val="22"/>
        </w:rPr>
        <w:t>Research IP</w:t>
      </w:r>
      <w:r w:rsidRPr="00DC2D12">
        <w:rPr>
          <w:sz w:val="22"/>
          <w:szCs w:val="22"/>
        </w:rPr>
        <w:t xml:space="preserve">”) shall, at the first instance, be the property of the Institutions in such proportions as they </w:t>
      </w:r>
      <w:r w:rsidRPr="00DC2D12">
        <w:rPr>
          <w:sz w:val="22"/>
          <w:szCs w:val="22"/>
        </w:rPr>
        <w:lastRenderedPageBreak/>
        <w:t xml:space="preserve">may determine. </w:t>
      </w:r>
      <w:r w:rsidR="00096EB0" w:rsidRPr="008F1D35">
        <w:rPr>
          <w:sz w:val="22"/>
          <w:szCs w:val="22"/>
          <w:lang w:eastAsia="zh-SG"/>
        </w:rPr>
        <w:t xml:space="preserve">This is without prejudice to any agreement that the Institutions may enter into with the Investigators or Research Personnel on ownership and exploitation of </w:t>
      </w:r>
      <w:r w:rsidRPr="00325C44">
        <w:rPr>
          <w:sz w:val="22"/>
          <w:szCs w:val="22"/>
          <w:lang w:eastAsia="zh-SG"/>
        </w:rPr>
        <w:t xml:space="preserve">Research </w:t>
      </w:r>
      <w:r w:rsidR="00096EB0" w:rsidRPr="00325C44">
        <w:rPr>
          <w:sz w:val="22"/>
          <w:szCs w:val="22"/>
          <w:lang w:eastAsia="zh-SG"/>
        </w:rPr>
        <w:t>IP.</w:t>
      </w:r>
    </w:p>
    <w:p w14:paraId="665B7AE5" w14:textId="77777777" w:rsidR="00096EB0" w:rsidRPr="00096EB0" w:rsidRDefault="00096EB0" w:rsidP="00096EB0">
      <w:pPr>
        <w:ind w:left="720"/>
        <w:jc w:val="both"/>
        <w:rPr>
          <w:sz w:val="20"/>
        </w:rPr>
      </w:pPr>
    </w:p>
    <w:p w14:paraId="08EEF425" w14:textId="73EF1925" w:rsidR="00096EB0" w:rsidRPr="00DC2D12" w:rsidRDefault="00800412" w:rsidP="00096EB0">
      <w:pPr>
        <w:numPr>
          <w:ilvl w:val="1"/>
          <w:numId w:val="14"/>
        </w:numPr>
        <w:tabs>
          <w:tab w:val="clear" w:pos="720"/>
        </w:tabs>
        <w:jc w:val="both"/>
        <w:rPr>
          <w:sz w:val="22"/>
          <w:szCs w:val="22"/>
        </w:rPr>
      </w:pPr>
      <w:r w:rsidRPr="00DC2D12">
        <w:rPr>
          <w:rFonts w:eastAsiaTheme="minorEastAsia"/>
          <w:sz w:val="22"/>
          <w:szCs w:val="22"/>
          <w:lang w:eastAsia="zh-SG"/>
        </w:rPr>
        <w:t xml:space="preserve">The Investigators shall use best efforts to identify and disclose to the Institutions details of all such </w:t>
      </w:r>
      <w:r w:rsidR="00325C44">
        <w:rPr>
          <w:rFonts w:eastAsiaTheme="minorEastAsia" w:hint="eastAsia"/>
          <w:sz w:val="22"/>
          <w:szCs w:val="22"/>
          <w:lang w:eastAsia="zh-SG"/>
        </w:rPr>
        <w:t xml:space="preserve">Research </w:t>
      </w:r>
      <w:r w:rsidRPr="00DC2D12">
        <w:rPr>
          <w:rFonts w:eastAsiaTheme="minorEastAsia"/>
          <w:sz w:val="22"/>
          <w:szCs w:val="22"/>
          <w:lang w:eastAsia="zh-SG"/>
        </w:rPr>
        <w:t>IP.</w:t>
      </w:r>
    </w:p>
    <w:p w14:paraId="5E868EC9" w14:textId="77777777" w:rsidR="00096EB0" w:rsidRPr="00DC2D12" w:rsidRDefault="00096EB0" w:rsidP="00096EB0">
      <w:pPr>
        <w:ind w:left="720"/>
        <w:jc w:val="both"/>
        <w:rPr>
          <w:sz w:val="22"/>
          <w:szCs w:val="22"/>
        </w:rPr>
      </w:pPr>
    </w:p>
    <w:p w14:paraId="2F4A7EEF" w14:textId="604CDE62" w:rsidR="00096EB0" w:rsidRPr="00DC2D12" w:rsidRDefault="00800412" w:rsidP="00096EB0">
      <w:pPr>
        <w:numPr>
          <w:ilvl w:val="1"/>
          <w:numId w:val="14"/>
        </w:numPr>
        <w:tabs>
          <w:tab w:val="clear" w:pos="720"/>
        </w:tabs>
        <w:jc w:val="both"/>
        <w:rPr>
          <w:sz w:val="22"/>
          <w:szCs w:val="22"/>
        </w:rPr>
      </w:pPr>
      <w:r w:rsidRPr="00DC2D12">
        <w:rPr>
          <w:rFonts w:eastAsiaTheme="minorEastAsia"/>
          <w:sz w:val="22"/>
          <w:szCs w:val="22"/>
          <w:lang w:eastAsia="zh-SG"/>
        </w:rPr>
        <w:t xml:space="preserve">The Institutions shall keep and maintain a full, comprehensive and updated list of all </w:t>
      </w:r>
      <w:r w:rsidR="00325C44">
        <w:rPr>
          <w:rFonts w:eastAsiaTheme="minorEastAsia" w:hint="eastAsia"/>
          <w:sz w:val="22"/>
          <w:szCs w:val="22"/>
          <w:lang w:eastAsia="zh-SG"/>
        </w:rPr>
        <w:t>Research</w:t>
      </w:r>
      <w:r w:rsidRPr="00DC2D12">
        <w:rPr>
          <w:rFonts w:eastAsiaTheme="minorEastAsia"/>
          <w:sz w:val="22"/>
          <w:szCs w:val="22"/>
          <w:lang w:eastAsia="zh-SG"/>
        </w:rPr>
        <w:t xml:space="preserve"> IP, which shall be made available </w:t>
      </w:r>
      <w:r w:rsidR="007C18A5" w:rsidRPr="00DC2D12">
        <w:rPr>
          <w:rFonts w:eastAsiaTheme="minorEastAsia"/>
          <w:sz w:val="22"/>
          <w:szCs w:val="22"/>
          <w:lang w:eastAsia="zh-SG"/>
        </w:rPr>
        <w:t xml:space="preserve">to </w:t>
      </w:r>
      <w:r w:rsidR="007C18A5" w:rsidRPr="00DC2D12">
        <w:rPr>
          <w:rFonts w:eastAsiaTheme="minorEastAsia" w:hint="eastAsia"/>
          <w:sz w:val="22"/>
          <w:szCs w:val="22"/>
          <w:lang w:eastAsia="zh-SG"/>
        </w:rPr>
        <w:t>G</w:t>
      </w:r>
      <w:r w:rsidRPr="00DC2D12">
        <w:rPr>
          <w:rFonts w:eastAsiaTheme="minorEastAsia"/>
          <w:sz w:val="22"/>
          <w:szCs w:val="22"/>
          <w:lang w:eastAsia="zh-SG"/>
        </w:rPr>
        <w:t>rantor for inspection at any time.</w:t>
      </w:r>
    </w:p>
    <w:p w14:paraId="6B20AEED" w14:textId="77777777" w:rsidR="00096EB0" w:rsidRPr="00DC2D12" w:rsidRDefault="00096EB0" w:rsidP="00096EB0">
      <w:pPr>
        <w:ind w:left="720"/>
        <w:jc w:val="both"/>
        <w:rPr>
          <w:sz w:val="22"/>
          <w:szCs w:val="22"/>
        </w:rPr>
      </w:pPr>
    </w:p>
    <w:p w14:paraId="6E9BDAB0" w14:textId="27D2CA32" w:rsidR="00096EB0" w:rsidRPr="00DC2D12" w:rsidRDefault="007C18A5" w:rsidP="00096EB0">
      <w:pPr>
        <w:numPr>
          <w:ilvl w:val="1"/>
          <w:numId w:val="14"/>
        </w:numPr>
        <w:tabs>
          <w:tab w:val="clear" w:pos="720"/>
        </w:tabs>
        <w:jc w:val="both"/>
        <w:rPr>
          <w:sz w:val="22"/>
          <w:szCs w:val="22"/>
        </w:rPr>
      </w:pPr>
      <w:r w:rsidRPr="00DC2D12">
        <w:rPr>
          <w:rFonts w:eastAsiaTheme="minorEastAsia" w:hint="eastAsia"/>
          <w:sz w:val="22"/>
          <w:szCs w:val="22"/>
          <w:lang w:eastAsia="zh-SG"/>
        </w:rPr>
        <w:t xml:space="preserve">The Institutions shall use best efforts to ensure that </w:t>
      </w:r>
      <w:r w:rsidR="00433CA3">
        <w:rPr>
          <w:rFonts w:eastAsiaTheme="minorEastAsia"/>
          <w:sz w:val="22"/>
          <w:szCs w:val="22"/>
          <w:lang w:eastAsia="zh-SG"/>
        </w:rPr>
        <w:t>Research</w:t>
      </w:r>
      <w:r w:rsidRPr="00433CA3">
        <w:rPr>
          <w:rFonts w:eastAsiaTheme="minorEastAsia" w:hint="eastAsia"/>
          <w:sz w:val="22"/>
          <w:szCs w:val="22"/>
          <w:lang w:eastAsia="zh-SG"/>
        </w:rPr>
        <w:t xml:space="preserve"> IP</w:t>
      </w:r>
      <w:r w:rsidRPr="00DC2D12">
        <w:rPr>
          <w:rFonts w:eastAsiaTheme="minorEastAsia" w:hint="eastAsia"/>
          <w:sz w:val="22"/>
          <w:szCs w:val="22"/>
          <w:lang w:eastAsia="zh-SG"/>
        </w:rPr>
        <w:t xml:space="preserve"> is properly managed and </w:t>
      </w:r>
      <w:r w:rsidRPr="00DC2D12">
        <w:rPr>
          <w:rFonts w:eastAsiaTheme="minorEastAsia"/>
          <w:sz w:val="22"/>
          <w:szCs w:val="22"/>
          <w:lang w:eastAsia="zh-SG"/>
        </w:rPr>
        <w:t>wherever</w:t>
      </w:r>
      <w:r w:rsidRPr="00DC2D12">
        <w:rPr>
          <w:rFonts w:eastAsiaTheme="minorEastAsia" w:hint="eastAsia"/>
          <w:sz w:val="22"/>
          <w:szCs w:val="22"/>
          <w:lang w:eastAsia="zh-SG"/>
        </w:rPr>
        <w:t xml:space="preserve"> feasible, fully exploited and commercialised. When required to do so by Grantor, the Institutions shall attend such meetings as Grantor may direct to discuss the potential for exploitation and commercialisation of </w:t>
      </w:r>
      <w:r w:rsidR="00325C44">
        <w:rPr>
          <w:rFonts w:eastAsiaTheme="minorEastAsia" w:hint="eastAsia"/>
          <w:sz w:val="22"/>
          <w:szCs w:val="22"/>
          <w:lang w:eastAsia="zh-SG"/>
        </w:rPr>
        <w:t xml:space="preserve">Research </w:t>
      </w:r>
      <w:r w:rsidRPr="00DC2D12">
        <w:rPr>
          <w:rFonts w:eastAsiaTheme="minorEastAsia" w:hint="eastAsia"/>
          <w:sz w:val="22"/>
          <w:szCs w:val="22"/>
          <w:lang w:eastAsia="zh-SG"/>
        </w:rPr>
        <w:t>IP.</w:t>
      </w:r>
    </w:p>
    <w:p w14:paraId="5FE3A83E" w14:textId="77777777" w:rsidR="00096EB0" w:rsidRPr="00DC2D12" w:rsidRDefault="00096EB0" w:rsidP="00096EB0">
      <w:pPr>
        <w:ind w:left="720"/>
        <w:jc w:val="both"/>
        <w:rPr>
          <w:sz w:val="22"/>
          <w:szCs w:val="22"/>
        </w:rPr>
      </w:pPr>
    </w:p>
    <w:p w14:paraId="5B7A2574" w14:textId="3D32F830" w:rsidR="00096EB0" w:rsidRPr="00DC2D12" w:rsidRDefault="007C18A5" w:rsidP="00096EB0">
      <w:pPr>
        <w:numPr>
          <w:ilvl w:val="1"/>
          <w:numId w:val="14"/>
        </w:numPr>
        <w:tabs>
          <w:tab w:val="clear" w:pos="720"/>
        </w:tabs>
        <w:jc w:val="both"/>
        <w:rPr>
          <w:sz w:val="22"/>
          <w:szCs w:val="22"/>
        </w:rPr>
      </w:pPr>
      <w:r w:rsidRPr="00DC2D12">
        <w:rPr>
          <w:rFonts w:eastAsiaTheme="minorEastAsia"/>
          <w:sz w:val="22"/>
          <w:szCs w:val="22"/>
          <w:lang w:eastAsia="zh-SG"/>
        </w:rPr>
        <w:t>The</w:t>
      </w:r>
      <w:r w:rsidRPr="00DC2D12">
        <w:rPr>
          <w:rFonts w:eastAsiaTheme="minorEastAsia" w:hint="eastAsia"/>
          <w:sz w:val="22"/>
          <w:szCs w:val="22"/>
          <w:lang w:eastAsia="zh-SG"/>
        </w:rPr>
        <w:t xml:space="preserve"> Institutions shall keep and maintain a full, comprehensive and updated set of statements, records and accounts documenting the </w:t>
      </w:r>
      <w:r w:rsidR="00DD5DDC">
        <w:rPr>
          <w:rFonts w:eastAsiaTheme="minorEastAsia"/>
          <w:sz w:val="22"/>
          <w:szCs w:val="22"/>
          <w:lang w:eastAsia="zh-SG"/>
        </w:rPr>
        <w:t xml:space="preserve">Revenue </w:t>
      </w:r>
      <w:r w:rsidRPr="00DC2D12">
        <w:rPr>
          <w:rFonts w:eastAsiaTheme="minorEastAsia" w:hint="eastAsia"/>
          <w:sz w:val="22"/>
          <w:szCs w:val="22"/>
          <w:lang w:eastAsia="zh-SG"/>
        </w:rPr>
        <w:t>from the commercialisation and exploitation of the</w:t>
      </w:r>
      <w:r w:rsidR="00325C44">
        <w:rPr>
          <w:rFonts w:eastAsiaTheme="minorEastAsia" w:hint="eastAsia"/>
          <w:sz w:val="22"/>
          <w:szCs w:val="22"/>
          <w:lang w:eastAsia="zh-SG"/>
        </w:rPr>
        <w:t xml:space="preserve"> Research</w:t>
      </w:r>
      <w:r w:rsidRPr="00DC2D12">
        <w:rPr>
          <w:rFonts w:eastAsiaTheme="minorEastAsia" w:hint="eastAsia"/>
          <w:sz w:val="22"/>
          <w:szCs w:val="22"/>
          <w:lang w:eastAsia="zh-SG"/>
        </w:rPr>
        <w:t xml:space="preserve"> IP.</w:t>
      </w:r>
    </w:p>
    <w:p w14:paraId="3BBA2CF6" w14:textId="77777777" w:rsidR="00096EB0" w:rsidRPr="00DC2D12" w:rsidRDefault="00096EB0" w:rsidP="00096EB0">
      <w:pPr>
        <w:ind w:left="720"/>
        <w:jc w:val="both"/>
        <w:rPr>
          <w:sz w:val="22"/>
          <w:szCs w:val="22"/>
        </w:rPr>
      </w:pPr>
    </w:p>
    <w:p w14:paraId="18AFCA04" w14:textId="0DB3F3E0" w:rsidR="005C62A1" w:rsidRDefault="00DD3496" w:rsidP="00DD3496">
      <w:pPr>
        <w:numPr>
          <w:ilvl w:val="1"/>
          <w:numId w:val="14"/>
        </w:numPr>
        <w:tabs>
          <w:tab w:val="clear" w:pos="720"/>
        </w:tabs>
        <w:jc w:val="both"/>
        <w:rPr>
          <w:sz w:val="22"/>
          <w:szCs w:val="22"/>
        </w:rPr>
      </w:pPr>
      <w:r>
        <w:rPr>
          <w:sz w:val="22"/>
          <w:szCs w:val="22"/>
        </w:rPr>
        <w:t>Annex 1 shall apply to the Institutions where ETPL is the Grantor</w:t>
      </w:r>
      <w:r w:rsidR="005C62A1">
        <w:rPr>
          <w:sz w:val="22"/>
          <w:szCs w:val="22"/>
        </w:rPr>
        <w:t xml:space="preserve">.  </w:t>
      </w:r>
    </w:p>
    <w:p w14:paraId="49074B89" w14:textId="77777777" w:rsidR="005C62A1" w:rsidRDefault="005C62A1" w:rsidP="007A3041"/>
    <w:p w14:paraId="6EBD978C" w14:textId="2AE5B2C0" w:rsidR="00D01431" w:rsidRPr="005C62A1" w:rsidRDefault="005C62A1" w:rsidP="00DD3496">
      <w:pPr>
        <w:numPr>
          <w:ilvl w:val="1"/>
          <w:numId w:val="14"/>
        </w:numPr>
        <w:tabs>
          <w:tab w:val="clear" w:pos="720"/>
        </w:tabs>
        <w:jc w:val="both"/>
        <w:rPr>
          <w:sz w:val="22"/>
          <w:szCs w:val="22"/>
        </w:rPr>
      </w:pPr>
      <w:r>
        <w:rPr>
          <w:sz w:val="22"/>
          <w:szCs w:val="22"/>
        </w:rPr>
        <w:t>Annex 2 shall apply to the Institutions where A*STAR is the Grantor</w:t>
      </w:r>
      <w:r w:rsidR="00D01431">
        <w:rPr>
          <w:sz w:val="22"/>
          <w:szCs w:val="22"/>
        </w:rPr>
        <w:t>.</w:t>
      </w:r>
    </w:p>
    <w:p w14:paraId="63E4AF7A" w14:textId="060A48BD" w:rsidR="00D01431" w:rsidRPr="00DC2D12" w:rsidRDefault="00D01431" w:rsidP="005C62A1">
      <w:pPr>
        <w:jc w:val="both"/>
        <w:rPr>
          <w:sz w:val="22"/>
          <w:szCs w:val="22"/>
        </w:rPr>
      </w:pPr>
    </w:p>
    <w:p w14:paraId="03F9FDBC" w14:textId="77777777" w:rsidR="00421625" w:rsidRPr="003A7520" w:rsidRDefault="00421625" w:rsidP="00DC0F8F">
      <w:pPr>
        <w:jc w:val="both"/>
        <w:rPr>
          <w:sz w:val="22"/>
          <w:lang w:eastAsia="zh-SG"/>
        </w:rPr>
      </w:pPr>
    </w:p>
    <w:p w14:paraId="7FE42984" w14:textId="4D6F0C22" w:rsidR="00422919" w:rsidRDefault="00422919" w:rsidP="00422919">
      <w:pPr>
        <w:numPr>
          <w:ilvl w:val="0"/>
          <w:numId w:val="14"/>
        </w:numPr>
        <w:jc w:val="both"/>
        <w:rPr>
          <w:b/>
          <w:sz w:val="22"/>
        </w:rPr>
      </w:pPr>
      <w:r>
        <w:rPr>
          <w:rFonts w:hint="eastAsia"/>
          <w:b/>
          <w:sz w:val="22"/>
          <w:lang w:eastAsia="zh-SG"/>
        </w:rPr>
        <w:t>Third Party Collaborations</w:t>
      </w:r>
    </w:p>
    <w:p w14:paraId="4C1BAD2F" w14:textId="77777777" w:rsidR="001978DD" w:rsidRDefault="001978DD" w:rsidP="001978DD">
      <w:pPr>
        <w:jc w:val="both"/>
        <w:rPr>
          <w:sz w:val="22"/>
          <w:lang w:eastAsia="zh-SG"/>
        </w:rPr>
      </w:pPr>
    </w:p>
    <w:p w14:paraId="61FEBF34" w14:textId="228A7672" w:rsidR="00E74922" w:rsidRPr="00E74922" w:rsidRDefault="00E74922" w:rsidP="00E74922">
      <w:pPr>
        <w:numPr>
          <w:ilvl w:val="1"/>
          <w:numId w:val="14"/>
        </w:numPr>
        <w:tabs>
          <w:tab w:val="clear" w:pos="720"/>
        </w:tabs>
        <w:jc w:val="both"/>
        <w:rPr>
          <w:sz w:val="22"/>
          <w:szCs w:val="22"/>
        </w:rPr>
      </w:pPr>
      <w:r w:rsidRPr="00E74922">
        <w:rPr>
          <w:rFonts w:hint="eastAsia"/>
          <w:sz w:val="22"/>
          <w:lang w:eastAsia="zh-SG"/>
        </w:rPr>
        <w:t>T</w:t>
      </w:r>
      <w:r w:rsidR="001978DD" w:rsidRPr="00E74922">
        <w:rPr>
          <w:sz w:val="22"/>
        </w:rPr>
        <w:t xml:space="preserve">he Institutions may undertake work on the Research in collaboration with a Collaborator subject to </w:t>
      </w:r>
      <w:r>
        <w:rPr>
          <w:sz w:val="22"/>
        </w:rPr>
        <w:t>this Clause 1</w:t>
      </w:r>
      <w:r w:rsidR="001F100B">
        <w:rPr>
          <w:rFonts w:hint="eastAsia"/>
          <w:sz w:val="22"/>
          <w:lang w:eastAsia="zh-SG"/>
        </w:rPr>
        <w:t>7</w:t>
      </w:r>
      <w:r w:rsidR="001978DD" w:rsidRPr="00E74922">
        <w:rPr>
          <w:sz w:val="22"/>
        </w:rPr>
        <w:t>.</w:t>
      </w:r>
      <w:r w:rsidR="00DB4F8D">
        <w:rPr>
          <w:sz w:val="22"/>
        </w:rPr>
        <w:t xml:space="preserve"> Notwithstanding Clause 2.5, the Institutions may also receive funds or any other means of support from a Collaborator for carrying out the research in accordance with this Clause 17.</w:t>
      </w:r>
    </w:p>
    <w:p w14:paraId="07BF5A55" w14:textId="77777777" w:rsidR="00E74922" w:rsidRDefault="00E74922" w:rsidP="00E74922">
      <w:pPr>
        <w:ind w:left="720"/>
        <w:jc w:val="both"/>
        <w:rPr>
          <w:sz w:val="22"/>
          <w:szCs w:val="22"/>
        </w:rPr>
      </w:pPr>
    </w:p>
    <w:p w14:paraId="5559131C" w14:textId="04FA0C87" w:rsidR="001978DD" w:rsidRPr="00E74922" w:rsidRDefault="001978DD" w:rsidP="00E74922">
      <w:pPr>
        <w:numPr>
          <w:ilvl w:val="1"/>
          <w:numId w:val="14"/>
        </w:numPr>
        <w:tabs>
          <w:tab w:val="clear" w:pos="720"/>
        </w:tabs>
        <w:jc w:val="both"/>
        <w:rPr>
          <w:sz w:val="22"/>
          <w:szCs w:val="22"/>
        </w:rPr>
      </w:pPr>
      <w:r w:rsidRPr="00E74922">
        <w:rPr>
          <w:sz w:val="22"/>
        </w:rPr>
        <w:t xml:space="preserve">The </w:t>
      </w:r>
      <w:r w:rsidR="00222DF2" w:rsidRPr="00E74922">
        <w:rPr>
          <w:sz w:val="22"/>
        </w:rPr>
        <w:t xml:space="preserve">applicable </w:t>
      </w:r>
      <w:r w:rsidRPr="00E74922">
        <w:rPr>
          <w:sz w:val="22"/>
        </w:rPr>
        <w:t>Institutions shall</w:t>
      </w:r>
      <w:r w:rsidR="00681F5B" w:rsidRPr="00E74922">
        <w:rPr>
          <w:sz w:val="22"/>
        </w:rPr>
        <w:t>, prior to commencing their collaboration</w:t>
      </w:r>
      <w:r w:rsidR="00222DF2" w:rsidRPr="00E74922">
        <w:rPr>
          <w:sz w:val="22"/>
        </w:rPr>
        <w:t xml:space="preserve"> with a Collaborator</w:t>
      </w:r>
      <w:r w:rsidR="00681F5B" w:rsidRPr="00E74922">
        <w:rPr>
          <w:sz w:val="22"/>
        </w:rPr>
        <w:t>,</w:t>
      </w:r>
      <w:r w:rsidRPr="00E74922">
        <w:rPr>
          <w:sz w:val="22"/>
        </w:rPr>
        <w:t xml:space="preserve"> enter into a written agreement</w:t>
      </w:r>
      <w:r w:rsidR="00222DF2" w:rsidRPr="00E74922">
        <w:rPr>
          <w:sz w:val="22"/>
        </w:rPr>
        <w:t xml:space="preserve"> with such Collaborator</w:t>
      </w:r>
      <w:r w:rsidRPr="00E74922">
        <w:rPr>
          <w:sz w:val="22"/>
        </w:rPr>
        <w:t xml:space="preserve"> </w:t>
      </w:r>
      <w:r w:rsidR="00681F5B" w:rsidRPr="00E74922">
        <w:rPr>
          <w:sz w:val="22"/>
        </w:rPr>
        <w:t xml:space="preserve">which </w:t>
      </w:r>
      <w:r w:rsidR="00C12BA3" w:rsidRPr="00E74922">
        <w:rPr>
          <w:sz w:val="22"/>
        </w:rPr>
        <w:t>is consistent with the obligations assumed under this Contract</w:t>
      </w:r>
      <w:r w:rsidR="00681F5B" w:rsidRPr="00E74922">
        <w:rPr>
          <w:sz w:val="22"/>
        </w:rPr>
        <w:t xml:space="preserve"> setting out, among other things</w:t>
      </w:r>
      <w:r w:rsidRPr="00E74922">
        <w:rPr>
          <w:sz w:val="22"/>
        </w:rPr>
        <w:t>: -</w:t>
      </w:r>
    </w:p>
    <w:p w14:paraId="553EEE97" w14:textId="77777777" w:rsidR="001978DD" w:rsidRPr="003A7520" w:rsidRDefault="001978DD" w:rsidP="001978DD">
      <w:pPr>
        <w:jc w:val="both"/>
        <w:rPr>
          <w:sz w:val="22"/>
        </w:rPr>
      </w:pPr>
    </w:p>
    <w:p w14:paraId="6A53F364" w14:textId="77777777" w:rsidR="001978DD" w:rsidRPr="003A7520" w:rsidRDefault="001978DD" w:rsidP="002679A7">
      <w:pPr>
        <w:numPr>
          <w:ilvl w:val="0"/>
          <w:numId w:val="24"/>
        </w:numPr>
        <w:jc w:val="both"/>
        <w:rPr>
          <w:sz w:val="22"/>
        </w:rPr>
      </w:pPr>
      <w:r w:rsidRPr="003A7520">
        <w:rPr>
          <w:sz w:val="22"/>
        </w:rPr>
        <w:t>the role of the Collaborator in the Research;</w:t>
      </w:r>
    </w:p>
    <w:p w14:paraId="31AD29AE" w14:textId="77777777" w:rsidR="001978DD" w:rsidRPr="003A7520" w:rsidRDefault="001978DD" w:rsidP="001978DD">
      <w:pPr>
        <w:ind w:left="720"/>
        <w:jc w:val="both"/>
        <w:rPr>
          <w:sz w:val="22"/>
        </w:rPr>
      </w:pPr>
    </w:p>
    <w:p w14:paraId="5B24D6B2" w14:textId="77777777" w:rsidR="001978DD" w:rsidRPr="003A7520" w:rsidRDefault="001978DD" w:rsidP="002679A7">
      <w:pPr>
        <w:numPr>
          <w:ilvl w:val="0"/>
          <w:numId w:val="24"/>
        </w:numPr>
        <w:jc w:val="both"/>
        <w:rPr>
          <w:sz w:val="22"/>
        </w:rPr>
      </w:pPr>
      <w:r w:rsidRPr="003A7520">
        <w:rPr>
          <w:sz w:val="22"/>
        </w:rPr>
        <w:t>the provision of cash or in-kind contributions</w:t>
      </w:r>
      <w:r w:rsidR="00222DF2">
        <w:rPr>
          <w:sz w:val="22"/>
        </w:rPr>
        <w:t xml:space="preserve"> by the Collaborator</w:t>
      </w:r>
      <w:r w:rsidRPr="003A7520">
        <w:rPr>
          <w:sz w:val="22"/>
        </w:rPr>
        <w:t xml:space="preserve"> </w:t>
      </w:r>
      <w:r w:rsidR="00681F5B">
        <w:rPr>
          <w:sz w:val="22"/>
        </w:rPr>
        <w:t>for</w:t>
      </w:r>
      <w:r w:rsidR="00681F5B" w:rsidRPr="003A7520">
        <w:rPr>
          <w:sz w:val="22"/>
        </w:rPr>
        <w:t xml:space="preserve"> </w:t>
      </w:r>
      <w:r w:rsidRPr="003A7520">
        <w:rPr>
          <w:sz w:val="22"/>
        </w:rPr>
        <w:t>the Research; and</w:t>
      </w:r>
    </w:p>
    <w:p w14:paraId="2F4D4661" w14:textId="77777777" w:rsidR="001978DD" w:rsidRPr="003A7520" w:rsidRDefault="001978DD" w:rsidP="001978DD">
      <w:pPr>
        <w:jc w:val="both"/>
        <w:rPr>
          <w:sz w:val="22"/>
        </w:rPr>
      </w:pPr>
    </w:p>
    <w:p w14:paraId="4291B74D" w14:textId="77777777" w:rsidR="001978DD" w:rsidRPr="003A7520" w:rsidRDefault="001978DD" w:rsidP="002679A7">
      <w:pPr>
        <w:numPr>
          <w:ilvl w:val="0"/>
          <w:numId w:val="24"/>
        </w:numPr>
        <w:jc w:val="both"/>
        <w:rPr>
          <w:sz w:val="22"/>
        </w:rPr>
      </w:pPr>
      <w:r w:rsidRPr="003A7520">
        <w:rPr>
          <w:sz w:val="22"/>
        </w:rPr>
        <w:t>the work to be undertaken by the Collaborator and its scientific contributions.</w:t>
      </w:r>
    </w:p>
    <w:p w14:paraId="6B31EA6C" w14:textId="77777777" w:rsidR="001978DD" w:rsidRPr="003A7520" w:rsidRDefault="001978DD" w:rsidP="002855AC">
      <w:pPr>
        <w:jc w:val="both"/>
        <w:rPr>
          <w:sz w:val="22"/>
        </w:rPr>
      </w:pPr>
    </w:p>
    <w:p w14:paraId="5BD00017" w14:textId="197541F1" w:rsidR="00E74922" w:rsidRDefault="001978DD" w:rsidP="00E74922">
      <w:pPr>
        <w:numPr>
          <w:ilvl w:val="1"/>
          <w:numId w:val="14"/>
        </w:numPr>
        <w:tabs>
          <w:tab w:val="clear" w:pos="720"/>
        </w:tabs>
        <w:jc w:val="both"/>
        <w:rPr>
          <w:sz w:val="22"/>
        </w:rPr>
      </w:pPr>
      <w:r w:rsidRPr="00E74922">
        <w:rPr>
          <w:sz w:val="22"/>
        </w:rPr>
        <w:t>All agreements with Collaborators must conform with the Collaborat</w:t>
      </w:r>
      <w:r w:rsidR="00222DF2" w:rsidRPr="00E74922">
        <w:rPr>
          <w:sz w:val="22"/>
        </w:rPr>
        <w:t>ion</w:t>
      </w:r>
      <w:r w:rsidRPr="00E74922">
        <w:rPr>
          <w:sz w:val="22"/>
        </w:rPr>
        <w:t xml:space="preserve"> Guidelines specified in </w:t>
      </w:r>
      <w:r w:rsidR="00523B99">
        <w:rPr>
          <w:sz w:val="22"/>
        </w:rPr>
        <w:t>Annex</w:t>
      </w:r>
      <w:r w:rsidR="00CC0CBD">
        <w:rPr>
          <w:sz w:val="22"/>
        </w:rPr>
        <w:t xml:space="preserve"> 3</w:t>
      </w:r>
      <w:r w:rsidRPr="00E74922">
        <w:rPr>
          <w:sz w:val="22"/>
        </w:rPr>
        <w:t xml:space="preserve">. </w:t>
      </w:r>
      <w:r w:rsidR="00BB07AD" w:rsidRPr="00E74922">
        <w:rPr>
          <w:sz w:val="22"/>
        </w:rPr>
        <w:t xml:space="preserve"> </w:t>
      </w:r>
      <w:r w:rsidRPr="00E74922">
        <w:rPr>
          <w:sz w:val="22"/>
        </w:rPr>
        <w:t xml:space="preserve">For </w:t>
      </w:r>
      <w:r w:rsidR="00222DF2" w:rsidRPr="00E74922">
        <w:rPr>
          <w:sz w:val="22"/>
        </w:rPr>
        <w:t xml:space="preserve">the </w:t>
      </w:r>
      <w:r w:rsidRPr="00E74922">
        <w:rPr>
          <w:sz w:val="22"/>
        </w:rPr>
        <w:t xml:space="preserve">avoidance of doubt, Collaborators are not entitled to receive (directly or indirectly) </w:t>
      </w:r>
      <w:r w:rsidR="00681F5B" w:rsidRPr="00E74922">
        <w:rPr>
          <w:sz w:val="22"/>
        </w:rPr>
        <w:t>any</w:t>
      </w:r>
      <w:r w:rsidR="00AD002D" w:rsidRPr="00E74922">
        <w:rPr>
          <w:sz w:val="22"/>
        </w:rPr>
        <w:t xml:space="preserve"> or any part of the</w:t>
      </w:r>
      <w:r w:rsidR="00681F5B" w:rsidRPr="00E74922">
        <w:rPr>
          <w:sz w:val="22"/>
        </w:rPr>
        <w:t xml:space="preserve"> Fund</w:t>
      </w:r>
      <w:r w:rsidR="00AD002D" w:rsidRPr="00E74922">
        <w:rPr>
          <w:sz w:val="22"/>
        </w:rPr>
        <w:t>s</w:t>
      </w:r>
      <w:r w:rsidRPr="00E74922">
        <w:rPr>
          <w:sz w:val="22"/>
        </w:rPr>
        <w:t>.</w:t>
      </w:r>
      <w:r w:rsidR="00E74922" w:rsidRPr="00E74922">
        <w:rPr>
          <w:rFonts w:hint="eastAsia"/>
          <w:sz w:val="22"/>
          <w:lang w:eastAsia="zh-SG"/>
        </w:rPr>
        <w:t xml:space="preserve"> </w:t>
      </w:r>
      <w:r w:rsidR="00E74922">
        <w:rPr>
          <w:rFonts w:hint="eastAsia"/>
          <w:sz w:val="22"/>
          <w:lang w:eastAsia="zh-SG"/>
        </w:rPr>
        <w:t xml:space="preserve">The </w:t>
      </w:r>
      <w:r w:rsidR="00E74922" w:rsidRPr="003A7520">
        <w:rPr>
          <w:sz w:val="22"/>
        </w:rPr>
        <w:t xml:space="preserve">Host Institution </w:t>
      </w:r>
      <w:r w:rsidR="00E74922">
        <w:rPr>
          <w:sz w:val="22"/>
        </w:rPr>
        <w:t>shall</w:t>
      </w:r>
      <w:r w:rsidR="00E74922" w:rsidRPr="003A7520">
        <w:rPr>
          <w:sz w:val="22"/>
        </w:rPr>
        <w:t xml:space="preserve"> </w:t>
      </w:r>
      <w:r w:rsidR="00E74922">
        <w:rPr>
          <w:sz w:val="22"/>
        </w:rPr>
        <w:t>keep</w:t>
      </w:r>
      <w:r w:rsidR="00E74922" w:rsidRPr="003A7520">
        <w:rPr>
          <w:sz w:val="22"/>
        </w:rPr>
        <w:t xml:space="preserve"> </w:t>
      </w:r>
      <w:r w:rsidR="00E74922">
        <w:rPr>
          <w:sz w:val="22"/>
        </w:rPr>
        <w:t>Grantor</w:t>
      </w:r>
      <w:r w:rsidR="00E74922" w:rsidRPr="003A7520">
        <w:rPr>
          <w:sz w:val="22"/>
        </w:rPr>
        <w:t xml:space="preserve"> informed of the progress on the work under the collaboration </w:t>
      </w:r>
      <w:r w:rsidR="00E74922">
        <w:rPr>
          <w:sz w:val="22"/>
        </w:rPr>
        <w:t>through</w:t>
      </w:r>
      <w:r w:rsidR="00E74922" w:rsidRPr="003A7520">
        <w:rPr>
          <w:sz w:val="22"/>
        </w:rPr>
        <w:t xml:space="preserve"> the Yearly Progress Reports and the Final </w:t>
      </w:r>
      <w:r w:rsidR="00DD5DDC">
        <w:rPr>
          <w:sz w:val="22"/>
        </w:rPr>
        <w:t xml:space="preserve">Progress </w:t>
      </w:r>
      <w:r w:rsidR="00E74922" w:rsidRPr="003A7520">
        <w:rPr>
          <w:sz w:val="22"/>
        </w:rPr>
        <w:t>Report.</w:t>
      </w:r>
    </w:p>
    <w:p w14:paraId="063B166E" w14:textId="77777777" w:rsidR="00E74922" w:rsidRDefault="00E74922" w:rsidP="00E74922">
      <w:pPr>
        <w:ind w:left="720"/>
        <w:jc w:val="both"/>
        <w:rPr>
          <w:sz w:val="22"/>
        </w:rPr>
      </w:pPr>
    </w:p>
    <w:p w14:paraId="61659A5F" w14:textId="77777777" w:rsidR="00E74922" w:rsidRDefault="00887A4C" w:rsidP="00E74922">
      <w:pPr>
        <w:numPr>
          <w:ilvl w:val="1"/>
          <w:numId w:val="14"/>
        </w:numPr>
        <w:tabs>
          <w:tab w:val="clear" w:pos="720"/>
        </w:tabs>
        <w:jc w:val="both"/>
        <w:rPr>
          <w:sz w:val="22"/>
        </w:rPr>
      </w:pPr>
      <w:r w:rsidRPr="00E74922">
        <w:rPr>
          <w:sz w:val="22"/>
        </w:rPr>
        <w:t>The Host Institution shall be responsible for providing Grantor with copies of the relevant collaboration agreement between the Collaborator and the applicable Institutions including all amendments, modifications or revisions thereto.</w:t>
      </w:r>
    </w:p>
    <w:p w14:paraId="78C1DC9B" w14:textId="77777777" w:rsidR="00E74922" w:rsidRDefault="00E74922" w:rsidP="00E74922">
      <w:pPr>
        <w:ind w:left="720"/>
        <w:jc w:val="both"/>
        <w:rPr>
          <w:sz w:val="22"/>
        </w:rPr>
      </w:pPr>
    </w:p>
    <w:p w14:paraId="0A2CFA5F" w14:textId="64232A38" w:rsidR="001F1A5B" w:rsidRDefault="001F1A5B" w:rsidP="001978DD">
      <w:pPr>
        <w:jc w:val="both"/>
        <w:rPr>
          <w:sz w:val="22"/>
          <w:lang w:eastAsia="zh-SG"/>
        </w:rPr>
      </w:pPr>
    </w:p>
    <w:p w14:paraId="26DC4969" w14:textId="77777777" w:rsidR="00F16A71" w:rsidRDefault="00F16A71" w:rsidP="001978DD">
      <w:pPr>
        <w:jc w:val="both"/>
        <w:rPr>
          <w:sz w:val="22"/>
          <w:lang w:eastAsia="zh-SG"/>
        </w:rPr>
      </w:pPr>
    </w:p>
    <w:p w14:paraId="1EBA1C67" w14:textId="0F925296" w:rsidR="00E74922" w:rsidRDefault="00E74922" w:rsidP="00E74922">
      <w:pPr>
        <w:numPr>
          <w:ilvl w:val="0"/>
          <w:numId w:val="14"/>
        </w:numPr>
        <w:jc w:val="both"/>
        <w:rPr>
          <w:b/>
          <w:sz w:val="22"/>
        </w:rPr>
      </w:pPr>
      <w:r>
        <w:rPr>
          <w:rFonts w:hint="eastAsia"/>
          <w:b/>
          <w:sz w:val="22"/>
          <w:lang w:eastAsia="zh-SG"/>
        </w:rPr>
        <w:lastRenderedPageBreak/>
        <w:t>Ownership and Use of Assets</w:t>
      </w:r>
    </w:p>
    <w:p w14:paraId="59BE9E29" w14:textId="77777777" w:rsidR="001978DD" w:rsidRDefault="001978DD" w:rsidP="001978DD">
      <w:pPr>
        <w:jc w:val="both"/>
        <w:rPr>
          <w:sz w:val="22"/>
          <w:lang w:eastAsia="zh-SG"/>
        </w:rPr>
      </w:pPr>
    </w:p>
    <w:p w14:paraId="0D93294A" w14:textId="34378322" w:rsidR="00E74922" w:rsidRPr="00EE5F30" w:rsidRDefault="00E74922" w:rsidP="00E74922">
      <w:pPr>
        <w:numPr>
          <w:ilvl w:val="1"/>
          <w:numId w:val="14"/>
        </w:numPr>
        <w:tabs>
          <w:tab w:val="clear" w:pos="720"/>
        </w:tabs>
        <w:jc w:val="both"/>
        <w:rPr>
          <w:sz w:val="22"/>
          <w:szCs w:val="22"/>
        </w:rPr>
      </w:pPr>
      <w:r w:rsidRPr="00EE5F30">
        <w:rPr>
          <w:rFonts w:hint="eastAsia"/>
          <w:sz w:val="22"/>
          <w:szCs w:val="22"/>
          <w:lang w:eastAsia="zh-SG"/>
        </w:rPr>
        <w:t>Su</w:t>
      </w:r>
      <w:r w:rsidR="001978DD" w:rsidRPr="00EE5F30">
        <w:rPr>
          <w:sz w:val="22"/>
          <w:szCs w:val="22"/>
        </w:rPr>
        <w:t xml:space="preserve">bject to this </w:t>
      </w:r>
      <w:r w:rsidR="00681F5B" w:rsidRPr="00EE5F30">
        <w:rPr>
          <w:sz w:val="22"/>
          <w:szCs w:val="22"/>
        </w:rPr>
        <w:t xml:space="preserve">Clause </w:t>
      </w:r>
      <w:r w:rsidR="001978DD" w:rsidRPr="00EE5F30">
        <w:rPr>
          <w:sz w:val="22"/>
          <w:szCs w:val="22"/>
        </w:rPr>
        <w:t xml:space="preserve">18, title and ownership of the Assets and Materials will vest in the Institutions </w:t>
      </w:r>
      <w:r w:rsidR="00681F5B" w:rsidRPr="00EE5F30">
        <w:rPr>
          <w:sz w:val="22"/>
          <w:szCs w:val="22"/>
        </w:rPr>
        <w:t xml:space="preserve">in such manner </w:t>
      </w:r>
      <w:r w:rsidR="001978DD" w:rsidRPr="00EE5F30">
        <w:rPr>
          <w:sz w:val="22"/>
          <w:szCs w:val="22"/>
        </w:rPr>
        <w:t xml:space="preserve">as </w:t>
      </w:r>
      <w:r w:rsidR="00681F5B" w:rsidRPr="00EE5F30">
        <w:rPr>
          <w:sz w:val="22"/>
          <w:szCs w:val="22"/>
        </w:rPr>
        <w:t xml:space="preserve">to be </w:t>
      </w:r>
      <w:r w:rsidR="001978DD" w:rsidRPr="00EE5F30">
        <w:rPr>
          <w:sz w:val="22"/>
          <w:szCs w:val="22"/>
        </w:rPr>
        <w:t xml:space="preserve">determined </w:t>
      </w:r>
      <w:r w:rsidR="00681F5B" w:rsidRPr="00EE5F30">
        <w:rPr>
          <w:sz w:val="22"/>
          <w:szCs w:val="22"/>
        </w:rPr>
        <w:t>amongst themselves</w:t>
      </w:r>
      <w:r w:rsidR="001978DD" w:rsidRPr="00EE5F30">
        <w:rPr>
          <w:sz w:val="22"/>
          <w:szCs w:val="22"/>
        </w:rPr>
        <w:t xml:space="preserve">. </w:t>
      </w:r>
      <w:r w:rsidR="00BB07AD" w:rsidRPr="00EE5F30">
        <w:rPr>
          <w:sz w:val="22"/>
          <w:szCs w:val="22"/>
        </w:rPr>
        <w:t xml:space="preserve"> </w:t>
      </w:r>
      <w:r w:rsidR="001978DD" w:rsidRPr="00EE5F30">
        <w:rPr>
          <w:sz w:val="22"/>
          <w:szCs w:val="22"/>
        </w:rPr>
        <w:t xml:space="preserve">Save as provided in </w:t>
      </w:r>
      <w:r w:rsidR="003734EA" w:rsidRPr="00EE5F30">
        <w:rPr>
          <w:sz w:val="22"/>
          <w:szCs w:val="22"/>
        </w:rPr>
        <w:t>C</w:t>
      </w:r>
      <w:r w:rsidR="001978DD" w:rsidRPr="00EE5F30">
        <w:rPr>
          <w:sz w:val="22"/>
          <w:szCs w:val="22"/>
        </w:rPr>
        <w:t xml:space="preserve">lauses 18.2, 18.3 and 18.4, the Assets and Materials shall be used only for the Research. </w:t>
      </w:r>
      <w:r w:rsidR="00AD002D" w:rsidRPr="00EE5F30">
        <w:rPr>
          <w:sz w:val="22"/>
          <w:szCs w:val="22"/>
        </w:rPr>
        <w:t>All Assets and Materials shall be physically located in Singapore and maintained within the control of the applicable Institutions during the Term.</w:t>
      </w:r>
    </w:p>
    <w:p w14:paraId="7D988308" w14:textId="77777777" w:rsidR="00EE5F30" w:rsidRPr="00E74922" w:rsidRDefault="00EE5F30" w:rsidP="00EE5F30">
      <w:pPr>
        <w:ind w:left="720"/>
        <w:jc w:val="both"/>
        <w:rPr>
          <w:sz w:val="22"/>
        </w:rPr>
      </w:pPr>
    </w:p>
    <w:p w14:paraId="5D57EF3D" w14:textId="4275796F" w:rsidR="00EE5F30" w:rsidRDefault="00681F5B" w:rsidP="00EE5F30">
      <w:pPr>
        <w:numPr>
          <w:ilvl w:val="1"/>
          <w:numId w:val="14"/>
        </w:numPr>
        <w:tabs>
          <w:tab w:val="clear" w:pos="720"/>
        </w:tabs>
        <w:jc w:val="both"/>
        <w:rPr>
          <w:sz w:val="22"/>
        </w:rPr>
      </w:pPr>
      <w:r w:rsidRPr="00E74922">
        <w:rPr>
          <w:sz w:val="22"/>
        </w:rPr>
        <w:t>The Institutions shall permit Approved Third Parties to access and use the Assets</w:t>
      </w:r>
      <w:r w:rsidR="00AD002D" w:rsidRPr="00E74922">
        <w:rPr>
          <w:sz w:val="22"/>
        </w:rPr>
        <w:t xml:space="preserve"> at no charge</w:t>
      </w:r>
      <w:r w:rsidRPr="00E74922">
        <w:rPr>
          <w:sz w:val="22"/>
        </w:rPr>
        <w:t xml:space="preserve"> upon prior appointment provided that: (i) such access and use shall be subject to the availability of the Assets</w:t>
      </w:r>
      <w:r w:rsidR="00492B00">
        <w:rPr>
          <w:sz w:val="22"/>
        </w:rPr>
        <w:t xml:space="preserve"> and there are no third party licensing terms restricting such use</w:t>
      </w:r>
      <w:r w:rsidRPr="00E74922">
        <w:rPr>
          <w:sz w:val="22"/>
        </w:rPr>
        <w:t xml:space="preserve">; and (ii) </w:t>
      </w:r>
      <w:r w:rsidR="001978DD" w:rsidRPr="00E74922">
        <w:rPr>
          <w:sz w:val="22"/>
        </w:rPr>
        <w:t>the Institutions shall be entitled to impose charges for the supply of materials, other services and utilities charges connected with the use of the Assets by the Approved Third Parties.</w:t>
      </w:r>
      <w:r w:rsidRPr="00E74922">
        <w:rPr>
          <w:sz w:val="22"/>
        </w:rPr>
        <w:t xml:space="preserve"> </w:t>
      </w:r>
    </w:p>
    <w:p w14:paraId="1798BE3F" w14:textId="77777777" w:rsidR="00EE5F30" w:rsidRDefault="00EE5F30" w:rsidP="00EE5F30">
      <w:pPr>
        <w:ind w:left="720"/>
        <w:jc w:val="both"/>
        <w:rPr>
          <w:sz w:val="22"/>
        </w:rPr>
      </w:pPr>
    </w:p>
    <w:p w14:paraId="7F46D682" w14:textId="77777777" w:rsidR="00EE5F30" w:rsidRDefault="001978DD" w:rsidP="00EE5F30">
      <w:pPr>
        <w:numPr>
          <w:ilvl w:val="1"/>
          <w:numId w:val="14"/>
        </w:numPr>
        <w:tabs>
          <w:tab w:val="clear" w:pos="720"/>
        </w:tabs>
        <w:jc w:val="both"/>
        <w:rPr>
          <w:sz w:val="22"/>
        </w:rPr>
      </w:pPr>
      <w:r w:rsidRPr="00EE5F30">
        <w:rPr>
          <w:sz w:val="22"/>
        </w:rPr>
        <w:t>The Institutions may allow its employees to use the Assets for purposes other than the Research</w:t>
      </w:r>
      <w:r w:rsidR="003734EA" w:rsidRPr="00EE5F30">
        <w:rPr>
          <w:sz w:val="22"/>
        </w:rPr>
        <w:t xml:space="preserve"> p</w:t>
      </w:r>
      <w:r w:rsidRPr="00EE5F30">
        <w:rPr>
          <w:sz w:val="22"/>
        </w:rPr>
        <w:t xml:space="preserve">rovided </w:t>
      </w:r>
      <w:r w:rsidR="003734EA" w:rsidRPr="00EE5F30">
        <w:rPr>
          <w:sz w:val="22"/>
        </w:rPr>
        <w:t>a</w:t>
      </w:r>
      <w:r w:rsidRPr="00EE5F30">
        <w:rPr>
          <w:sz w:val="22"/>
        </w:rPr>
        <w:t>lways that such use shall</w:t>
      </w:r>
      <w:r w:rsidR="003734EA" w:rsidRPr="00EE5F30">
        <w:rPr>
          <w:sz w:val="22"/>
        </w:rPr>
        <w:t>:</w:t>
      </w:r>
      <w:r w:rsidRPr="00EE5F30">
        <w:rPr>
          <w:sz w:val="22"/>
        </w:rPr>
        <w:t xml:space="preserve"> (i) be restricted to </w:t>
      </w:r>
      <w:r w:rsidR="003734EA" w:rsidRPr="00EE5F30">
        <w:rPr>
          <w:sz w:val="22"/>
        </w:rPr>
        <w:t>research and development</w:t>
      </w:r>
      <w:r w:rsidRPr="00EE5F30">
        <w:rPr>
          <w:sz w:val="22"/>
        </w:rPr>
        <w:t xml:space="preserve"> work within the Institutions; (ii) be allowed only during the times </w:t>
      </w:r>
      <w:r w:rsidR="003734EA" w:rsidRPr="00EE5F30">
        <w:rPr>
          <w:sz w:val="22"/>
        </w:rPr>
        <w:t>when</w:t>
      </w:r>
      <w:r w:rsidRPr="00EE5F30">
        <w:rPr>
          <w:sz w:val="22"/>
        </w:rPr>
        <w:t xml:space="preserve"> the Assets are not being used for the Research; and (iii) </w:t>
      </w:r>
      <w:r w:rsidR="00222DF2" w:rsidRPr="00EE5F30">
        <w:rPr>
          <w:sz w:val="22"/>
        </w:rPr>
        <w:t xml:space="preserve">not </w:t>
      </w:r>
      <w:r w:rsidR="003734EA" w:rsidRPr="00EE5F30">
        <w:rPr>
          <w:sz w:val="22"/>
        </w:rPr>
        <w:t>impede the Institutions from meeting its</w:t>
      </w:r>
      <w:r w:rsidRPr="00EE5F30">
        <w:rPr>
          <w:sz w:val="22"/>
        </w:rPr>
        <w:t xml:space="preserve"> obligations and undertakings under this </w:t>
      </w:r>
      <w:r w:rsidR="002855AC" w:rsidRPr="00EE5F30">
        <w:rPr>
          <w:sz w:val="22"/>
        </w:rPr>
        <w:t>Contract</w:t>
      </w:r>
      <w:r w:rsidRPr="00EE5F30">
        <w:rPr>
          <w:sz w:val="22"/>
        </w:rPr>
        <w:t>.</w:t>
      </w:r>
    </w:p>
    <w:p w14:paraId="65DECC06" w14:textId="77777777" w:rsidR="009C1619" w:rsidRDefault="009C1619" w:rsidP="009C1619">
      <w:pPr>
        <w:ind w:left="720"/>
        <w:jc w:val="both"/>
        <w:rPr>
          <w:sz w:val="22"/>
        </w:rPr>
      </w:pPr>
    </w:p>
    <w:p w14:paraId="056189ED" w14:textId="79495F22" w:rsidR="001978DD" w:rsidRDefault="003734EA" w:rsidP="00EE5F30">
      <w:pPr>
        <w:numPr>
          <w:ilvl w:val="1"/>
          <w:numId w:val="14"/>
        </w:numPr>
        <w:tabs>
          <w:tab w:val="clear" w:pos="720"/>
        </w:tabs>
        <w:jc w:val="both"/>
        <w:rPr>
          <w:sz w:val="22"/>
        </w:rPr>
      </w:pPr>
      <w:r w:rsidRPr="00EE5F30">
        <w:rPr>
          <w:sz w:val="22"/>
        </w:rPr>
        <w:t xml:space="preserve">Upon the </w:t>
      </w:r>
      <w:r w:rsidR="00222DF2" w:rsidRPr="00EE5F30">
        <w:rPr>
          <w:sz w:val="22"/>
        </w:rPr>
        <w:t xml:space="preserve">expiry or </w:t>
      </w:r>
      <w:r w:rsidRPr="00EE5F30">
        <w:rPr>
          <w:sz w:val="22"/>
        </w:rPr>
        <w:t xml:space="preserve">termination of this </w:t>
      </w:r>
      <w:r w:rsidR="002855AC" w:rsidRPr="00EE5F30">
        <w:rPr>
          <w:sz w:val="22"/>
        </w:rPr>
        <w:t>Contract</w:t>
      </w:r>
      <w:r w:rsidRPr="00EE5F30">
        <w:rPr>
          <w:sz w:val="22"/>
        </w:rPr>
        <w:t xml:space="preserve"> or end of the Research</w:t>
      </w:r>
      <w:r w:rsidR="00FA5A49" w:rsidRPr="00EE5F30">
        <w:rPr>
          <w:sz w:val="22"/>
        </w:rPr>
        <w:t xml:space="preserve"> and for a period of three (3) years thereon,</w:t>
      </w:r>
      <w:r w:rsidR="001978DD" w:rsidRPr="00EE5F30">
        <w:rPr>
          <w:sz w:val="22"/>
        </w:rPr>
        <w:t xml:space="preserve"> </w:t>
      </w:r>
      <w:r w:rsidR="00D52BB5" w:rsidRPr="00EE5F30">
        <w:rPr>
          <w:sz w:val="22"/>
        </w:rPr>
        <w:t>Grantor</w:t>
      </w:r>
      <w:r w:rsidR="001978DD" w:rsidRPr="00EE5F30">
        <w:rPr>
          <w:sz w:val="22"/>
        </w:rPr>
        <w:t xml:space="preserve"> </w:t>
      </w:r>
      <w:r w:rsidRPr="00EE5F30">
        <w:rPr>
          <w:sz w:val="22"/>
        </w:rPr>
        <w:t>may</w:t>
      </w:r>
      <w:r w:rsidR="001978DD" w:rsidRPr="00EE5F30">
        <w:rPr>
          <w:sz w:val="22"/>
        </w:rPr>
        <w:t xml:space="preserve"> require the Institutions to </w:t>
      </w:r>
      <w:r w:rsidRPr="00EE5F30">
        <w:rPr>
          <w:sz w:val="22"/>
        </w:rPr>
        <w:t>grant access for the</w:t>
      </w:r>
      <w:r w:rsidR="001978DD" w:rsidRPr="00EE5F30">
        <w:rPr>
          <w:sz w:val="22"/>
        </w:rPr>
        <w:t xml:space="preserve"> use of any of the Assets and Materials</w:t>
      </w:r>
      <w:r w:rsidRPr="00EE5F30">
        <w:rPr>
          <w:sz w:val="22"/>
        </w:rPr>
        <w:t xml:space="preserve"> by </w:t>
      </w:r>
      <w:r w:rsidR="00D52BB5" w:rsidRPr="00EE5F30">
        <w:rPr>
          <w:sz w:val="22"/>
        </w:rPr>
        <w:t>Grantor</w:t>
      </w:r>
      <w:r w:rsidRPr="00EE5F30">
        <w:rPr>
          <w:sz w:val="22"/>
        </w:rPr>
        <w:t xml:space="preserve"> or any party identified by </w:t>
      </w:r>
      <w:r w:rsidR="00D52BB5" w:rsidRPr="00EE5F30">
        <w:rPr>
          <w:sz w:val="22"/>
        </w:rPr>
        <w:t>Grantor</w:t>
      </w:r>
      <w:r w:rsidR="001978DD" w:rsidRPr="00EE5F30">
        <w:rPr>
          <w:sz w:val="22"/>
        </w:rPr>
        <w:t xml:space="preserve"> </w:t>
      </w:r>
      <w:r w:rsidR="00AD002D" w:rsidRPr="00EE5F30">
        <w:rPr>
          <w:sz w:val="22"/>
        </w:rPr>
        <w:t>at no</w:t>
      </w:r>
      <w:r w:rsidRPr="00EE5F30">
        <w:rPr>
          <w:sz w:val="22"/>
        </w:rPr>
        <w:t xml:space="preserve"> charge</w:t>
      </w:r>
      <w:r w:rsidR="00FA5A49" w:rsidRPr="00EE5F30">
        <w:rPr>
          <w:sz w:val="22"/>
        </w:rPr>
        <w:t xml:space="preserve"> to the Grantor.</w:t>
      </w:r>
    </w:p>
    <w:p w14:paraId="371995B9" w14:textId="77777777" w:rsidR="00200CFE" w:rsidRDefault="00200CFE" w:rsidP="00193D83">
      <w:pPr>
        <w:pStyle w:val="ListParagraph"/>
      </w:pPr>
    </w:p>
    <w:p w14:paraId="6B91BA6A" w14:textId="52ECA0F1" w:rsidR="00200CFE" w:rsidRDefault="00200CFE" w:rsidP="00200CFE">
      <w:pPr>
        <w:numPr>
          <w:ilvl w:val="0"/>
          <w:numId w:val="14"/>
        </w:numPr>
        <w:jc w:val="both"/>
        <w:rPr>
          <w:b/>
          <w:sz w:val="22"/>
        </w:rPr>
      </w:pPr>
      <w:r>
        <w:rPr>
          <w:b/>
          <w:sz w:val="22"/>
          <w:lang w:eastAsia="zh-SG"/>
        </w:rPr>
        <w:t>Completion/Extension</w:t>
      </w:r>
    </w:p>
    <w:p w14:paraId="2B354324" w14:textId="77777777" w:rsidR="001978DD" w:rsidRDefault="001978DD" w:rsidP="00193D83">
      <w:pPr>
        <w:jc w:val="both"/>
        <w:rPr>
          <w:sz w:val="22"/>
          <w:lang w:eastAsia="zh-SG"/>
        </w:rPr>
      </w:pPr>
    </w:p>
    <w:p w14:paraId="0E4C8F81" w14:textId="79B69EC6" w:rsidR="00B43234" w:rsidRDefault="00222DF2" w:rsidP="00B43234">
      <w:pPr>
        <w:numPr>
          <w:ilvl w:val="1"/>
          <w:numId w:val="14"/>
        </w:numPr>
        <w:tabs>
          <w:tab w:val="clear" w:pos="720"/>
        </w:tabs>
        <w:jc w:val="both"/>
        <w:rPr>
          <w:sz w:val="22"/>
        </w:rPr>
      </w:pPr>
      <w:r w:rsidRPr="00F637AD">
        <w:rPr>
          <w:sz w:val="22"/>
        </w:rPr>
        <w:t>Unless earlier terminated in accordance with this Contract or if Grantor agrees in writing to an extension of time, t</w:t>
      </w:r>
      <w:r w:rsidR="001978DD" w:rsidRPr="00F637AD">
        <w:rPr>
          <w:sz w:val="22"/>
        </w:rPr>
        <w:t xml:space="preserve">his Contract shall </w:t>
      </w:r>
      <w:r w:rsidR="003734EA" w:rsidRPr="00F637AD">
        <w:rPr>
          <w:sz w:val="22"/>
        </w:rPr>
        <w:t>end upon the expiry</w:t>
      </w:r>
      <w:r w:rsidR="001978DD" w:rsidRPr="00F637AD">
        <w:rPr>
          <w:sz w:val="22"/>
        </w:rPr>
        <w:t xml:space="preserve"> of the Term</w:t>
      </w:r>
      <w:r w:rsidR="003734EA" w:rsidRPr="00F637AD">
        <w:rPr>
          <w:sz w:val="22"/>
        </w:rPr>
        <w:t xml:space="preserve">. Unless otherwise specifically provided in the Letter of Award, any application for extension of time shall be made to </w:t>
      </w:r>
      <w:r w:rsidR="00D52BB5" w:rsidRPr="00F637AD">
        <w:rPr>
          <w:sz w:val="22"/>
        </w:rPr>
        <w:t>Grantor</w:t>
      </w:r>
      <w:r w:rsidR="003734EA" w:rsidRPr="00F637AD">
        <w:rPr>
          <w:sz w:val="22"/>
        </w:rPr>
        <w:t xml:space="preserve"> no later than six (6) months before the end of the Term</w:t>
      </w:r>
      <w:r w:rsidR="00374E03" w:rsidRPr="00F637AD">
        <w:rPr>
          <w:rFonts w:hint="eastAsia"/>
          <w:sz w:val="22"/>
          <w:lang w:eastAsia="zh-SG"/>
        </w:rPr>
        <w:t xml:space="preserve"> unless there is compelling justification for submission of a late application</w:t>
      </w:r>
      <w:r w:rsidR="00A47C7A" w:rsidRPr="00F637AD">
        <w:rPr>
          <w:rFonts w:hint="eastAsia"/>
          <w:sz w:val="22"/>
          <w:lang w:eastAsia="zh-SG"/>
        </w:rPr>
        <w:t xml:space="preserve"> for extension</w:t>
      </w:r>
      <w:r w:rsidR="00374E03" w:rsidRPr="00F637AD">
        <w:rPr>
          <w:rFonts w:hint="eastAsia"/>
          <w:sz w:val="22"/>
          <w:lang w:eastAsia="zh-SG"/>
        </w:rPr>
        <w:t>.</w:t>
      </w:r>
    </w:p>
    <w:p w14:paraId="3B863FE5" w14:textId="77777777" w:rsidR="00200CFE" w:rsidRDefault="00200CFE" w:rsidP="00200CFE">
      <w:pPr>
        <w:pStyle w:val="ListParagraph"/>
      </w:pPr>
    </w:p>
    <w:p w14:paraId="284E18BF" w14:textId="4639FC3F" w:rsidR="00200CFE" w:rsidRDefault="00193D83" w:rsidP="00200CFE">
      <w:pPr>
        <w:numPr>
          <w:ilvl w:val="0"/>
          <w:numId w:val="14"/>
        </w:numPr>
        <w:jc w:val="both"/>
        <w:rPr>
          <w:b/>
          <w:sz w:val="22"/>
        </w:rPr>
      </w:pPr>
      <w:r>
        <w:rPr>
          <w:b/>
          <w:sz w:val="22"/>
          <w:lang w:eastAsia="zh-SG"/>
        </w:rPr>
        <w:t>Termination</w:t>
      </w:r>
    </w:p>
    <w:p w14:paraId="76B28EE4" w14:textId="77777777" w:rsidR="00B43234" w:rsidRDefault="00B43234" w:rsidP="00193D83"/>
    <w:p w14:paraId="5EE6859A" w14:textId="04E41D66" w:rsidR="001978DD" w:rsidRPr="00B43234" w:rsidRDefault="00D52BB5" w:rsidP="00B43234">
      <w:pPr>
        <w:numPr>
          <w:ilvl w:val="1"/>
          <w:numId w:val="14"/>
        </w:numPr>
        <w:tabs>
          <w:tab w:val="clear" w:pos="720"/>
        </w:tabs>
        <w:jc w:val="both"/>
        <w:rPr>
          <w:sz w:val="22"/>
        </w:rPr>
      </w:pPr>
      <w:r w:rsidRPr="00B43234">
        <w:rPr>
          <w:sz w:val="22"/>
        </w:rPr>
        <w:t>Grantor</w:t>
      </w:r>
      <w:r w:rsidR="001978DD" w:rsidRPr="00B43234">
        <w:rPr>
          <w:sz w:val="22"/>
        </w:rPr>
        <w:t xml:space="preserve"> may terminate the Funding</w:t>
      </w:r>
      <w:r w:rsidR="003734EA" w:rsidRPr="00B43234">
        <w:rPr>
          <w:sz w:val="22"/>
        </w:rPr>
        <w:t xml:space="preserve"> or this </w:t>
      </w:r>
      <w:r w:rsidR="002855AC" w:rsidRPr="00B43234">
        <w:rPr>
          <w:sz w:val="22"/>
        </w:rPr>
        <w:t>Contract</w:t>
      </w:r>
      <w:r w:rsidR="001978DD" w:rsidRPr="00B43234">
        <w:rPr>
          <w:sz w:val="22"/>
        </w:rPr>
        <w:t xml:space="preserve"> upon the occurrence of any of the following</w:t>
      </w:r>
      <w:r w:rsidR="003734EA" w:rsidRPr="00B43234">
        <w:rPr>
          <w:sz w:val="22"/>
        </w:rPr>
        <w:t xml:space="preserve"> events</w:t>
      </w:r>
      <w:r w:rsidR="001978DD" w:rsidRPr="00B43234">
        <w:rPr>
          <w:sz w:val="22"/>
        </w:rPr>
        <w:t>: -</w:t>
      </w:r>
    </w:p>
    <w:p w14:paraId="4CA03C63" w14:textId="77777777" w:rsidR="001978DD" w:rsidRPr="003A7520" w:rsidRDefault="001978DD" w:rsidP="001978DD">
      <w:pPr>
        <w:pStyle w:val="BodyTextIndent2"/>
        <w:ind w:left="0"/>
        <w:rPr>
          <w:rFonts w:ascii="Arial" w:hAnsi="Arial"/>
          <w:sz w:val="22"/>
        </w:rPr>
      </w:pPr>
    </w:p>
    <w:p w14:paraId="3A397AD5" w14:textId="26BC4825" w:rsidR="001978DD" w:rsidRDefault="00FA5A49" w:rsidP="002679A7">
      <w:pPr>
        <w:pStyle w:val="BodyTextIndent2"/>
        <w:numPr>
          <w:ilvl w:val="0"/>
          <w:numId w:val="19"/>
        </w:numPr>
        <w:rPr>
          <w:rFonts w:ascii="Arial" w:hAnsi="Arial"/>
          <w:sz w:val="22"/>
        </w:rPr>
      </w:pPr>
      <w:r>
        <w:rPr>
          <w:rFonts w:ascii="Arial" w:hAnsi="Arial"/>
          <w:sz w:val="22"/>
        </w:rPr>
        <w:t>any</w:t>
      </w:r>
      <w:r w:rsidRPr="003A7520">
        <w:rPr>
          <w:rFonts w:ascii="Arial" w:hAnsi="Arial"/>
          <w:sz w:val="22"/>
        </w:rPr>
        <w:t xml:space="preserve"> </w:t>
      </w:r>
      <w:r w:rsidR="001978DD" w:rsidRPr="003A7520">
        <w:rPr>
          <w:rFonts w:ascii="Arial" w:hAnsi="Arial"/>
          <w:sz w:val="22"/>
        </w:rPr>
        <w:t xml:space="preserve">breach of the terms and conditions of this Contract by </w:t>
      </w:r>
      <w:r w:rsidR="003734EA">
        <w:rPr>
          <w:rFonts w:ascii="Arial" w:hAnsi="Arial"/>
          <w:sz w:val="22"/>
        </w:rPr>
        <w:t>any Institution</w:t>
      </w:r>
      <w:r w:rsidR="001978DD" w:rsidRPr="003A7520">
        <w:rPr>
          <w:rFonts w:ascii="Arial" w:hAnsi="Arial"/>
          <w:sz w:val="22"/>
        </w:rPr>
        <w:t xml:space="preserve"> or any Research Personnel</w:t>
      </w:r>
      <w:r w:rsidRPr="00FA5A49">
        <w:rPr>
          <w:rFonts w:ascii="Arial" w:hAnsi="Arial"/>
          <w:sz w:val="22"/>
        </w:rPr>
        <w:t xml:space="preserve"> </w:t>
      </w:r>
      <w:r>
        <w:rPr>
          <w:rFonts w:ascii="Arial" w:hAnsi="Arial"/>
          <w:sz w:val="22"/>
        </w:rPr>
        <w:t xml:space="preserve"> which is incapable of remedy</w:t>
      </w:r>
      <w:r w:rsidR="001978DD" w:rsidRPr="003A7520">
        <w:rPr>
          <w:rFonts w:ascii="Arial" w:hAnsi="Arial"/>
          <w:sz w:val="22"/>
        </w:rPr>
        <w:t>;</w:t>
      </w:r>
    </w:p>
    <w:p w14:paraId="765E5D6B" w14:textId="77777777" w:rsidR="00FA5A49" w:rsidRDefault="00FA5A49" w:rsidP="00BA3483">
      <w:pPr>
        <w:pStyle w:val="BodyTextIndent2"/>
        <w:ind w:left="1440"/>
        <w:rPr>
          <w:rFonts w:ascii="Arial" w:hAnsi="Arial"/>
          <w:sz w:val="22"/>
        </w:rPr>
      </w:pPr>
    </w:p>
    <w:p w14:paraId="19AB159C" w14:textId="3D8F798A" w:rsidR="00FA5A49" w:rsidRPr="00FA5A49" w:rsidRDefault="00FA5A49" w:rsidP="00FA5A49">
      <w:pPr>
        <w:pStyle w:val="BodyTextIndent2"/>
        <w:numPr>
          <w:ilvl w:val="0"/>
          <w:numId w:val="19"/>
        </w:numPr>
        <w:rPr>
          <w:rFonts w:ascii="Arial" w:hAnsi="Arial"/>
          <w:sz w:val="22"/>
        </w:rPr>
      </w:pPr>
      <w:r>
        <w:rPr>
          <w:rFonts w:ascii="Arial" w:hAnsi="Arial"/>
          <w:sz w:val="22"/>
        </w:rPr>
        <w:t xml:space="preserve">failure to remedy any </w:t>
      </w:r>
      <w:r w:rsidRPr="003A7520">
        <w:rPr>
          <w:rFonts w:ascii="Arial" w:hAnsi="Arial"/>
          <w:sz w:val="22"/>
        </w:rPr>
        <w:t>breach of the terms and conditions of this Contract</w:t>
      </w:r>
      <w:r>
        <w:rPr>
          <w:rFonts w:ascii="Arial" w:hAnsi="Arial"/>
          <w:sz w:val="22"/>
        </w:rPr>
        <w:t xml:space="preserve"> (where such breach is capable of remedy)</w:t>
      </w:r>
      <w:r w:rsidRPr="003A7520">
        <w:rPr>
          <w:rFonts w:ascii="Arial" w:hAnsi="Arial"/>
          <w:sz w:val="22"/>
        </w:rPr>
        <w:t xml:space="preserve"> by </w:t>
      </w:r>
      <w:r>
        <w:rPr>
          <w:rFonts w:ascii="Arial" w:hAnsi="Arial"/>
          <w:sz w:val="22"/>
        </w:rPr>
        <w:t>any Institution</w:t>
      </w:r>
      <w:r w:rsidRPr="003A7520">
        <w:rPr>
          <w:rFonts w:ascii="Arial" w:hAnsi="Arial"/>
          <w:sz w:val="22"/>
        </w:rPr>
        <w:t xml:space="preserve"> or any Research Personnel</w:t>
      </w:r>
      <w:r>
        <w:rPr>
          <w:rFonts w:ascii="Arial" w:hAnsi="Arial"/>
          <w:sz w:val="22"/>
        </w:rPr>
        <w:t xml:space="preserve"> within ninety (90) days of written notification of such breach by Grantor</w:t>
      </w:r>
      <w:r w:rsidRPr="003A7520">
        <w:rPr>
          <w:rFonts w:ascii="Arial" w:hAnsi="Arial"/>
          <w:sz w:val="22"/>
        </w:rPr>
        <w:t>;</w:t>
      </w:r>
    </w:p>
    <w:p w14:paraId="4A2A0130" w14:textId="77777777" w:rsidR="001978DD" w:rsidRPr="003A7520" w:rsidRDefault="001978DD" w:rsidP="001978DD">
      <w:pPr>
        <w:pStyle w:val="BodyTextIndent2"/>
        <w:ind w:left="0"/>
        <w:rPr>
          <w:rFonts w:ascii="Arial" w:hAnsi="Arial"/>
          <w:sz w:val="22"/>
        </w:rPr>
      </w:pPr>
    </w:p>
    <w:p w14:paraId="487C770A" w14:textId="77777777" w:rsidR="001978DD" w:rsidRDefault="003734EA" w:rsidP="002679A7">
      <w:pPr>
        <w:pStyle w:val="BodyTextIndent2"/>
        <w:numPr>
          <w:ilvl w:val="0"/>
          <w:numId w:val="19"/>
        </w:numPr>
        <w:rPr>
          <w:rFonts w:ascii="Arial" w:hAnsi="Arial" w:cs="Arial"/>
          <w:sz w:val="22"/>
          <w:szCs w:val="22"/>
        </w:rPr>
      </w:pPr>
      <w:r>
        <w:rPr>
          <w:rFonts w:ascii="Arial" w:hAnsi="Arial" w:cs="Arial"/>
          <w:sz w:val="22"/>
          <w:szCs w:val="22"/>
        </w:rPr>
        <w:t xml:space="preserve">breach of ethics </w:t>
      </w:r>
      <w:r w:rsidR="00AD002D">
        <w:rPr>
          <w:rFonts w:ascii="Arial" w:hAnsi="Arial" w:cs="Arial"/>
          <w:sz w:val="22"/>
          <w:szCs w:val="22"/>
        </w:rPr>
        <w:t xml:space="preserve">by any Institution or Research Personnel </w:t>
      </w:r>
      <w:r>
        <w:rPr>
          <w:rFonts w:ascii="Arial" w:hAnsi="Arial" w:cs="Arial"/>
          <w:sz w:val="22"/>
          <w:szCs w:val="22"/>
        </w:rPr>
        <w:t>in the conduct of the Research including, but not limited to, ethical rules</w:t>
      </w:r>
      <w:r w:rsidR="001978DD" w:rsidRPr="001736EE">
        <w:rPr>
          <w:rFonts w:ascii="Arial" w:hAnsi="Arial" w:cs="Arial"/>
          <w:sz w:val="22"/>
          <w:szCs w:val="22"/>
        </w:rPr>
        <w:t xml:space="preserve"> on patient safety;</w:t>
      </w:r>
    </w:p>
    <w:p w14:paraId="425174EF" w14:textId="77777777" w:rsidR="001978DD" w:rsidRPr="003A7520" w:rsidRDefault="001978DD" w:rsidP="001978DD">
      <w:pPr>
        <w:pStyle w:val="BodyTextIndent2"/>
        <w:ind w:left="0"/>
        <w:rPr>
          <w:rFonts w:ascii="Arial" w:hAnsi="Arial"/>
          <w:sz w:val="22"/>
        </w:rPr>
      </w:pPr>
    </w:p>
    <w:p w14:paraId="49FFBD5B" w14:textId="52BBDE33" w:rsidR="001978DD" w:rsidRPr="003A7520" w:rsidRDefault="001978DD" w:rsidP="002679A7">
      <w:pPr>
        <w:pStyle w:val="BodyTextIndent2"/>
        <w:numPr>
          <w:ilvl w:val="0"/>
          <w:numId w:val="19"/>
        </w:numPr>
        <w:rPr>
          <w:rFonts w:ascii="Arial" w:hAnsi="Arial"/>
          <w:sz w:val="22"/>
        </w:rPr>
      </w:pPr>
      <w:r w:rsidRPr="003A7520">
        <w:rPr>
          <w:rFonts w:ascii="Arial" w:hAnsi="Arial"/>
          <w:sz w:val="22"/>
        </w:rPr>
        <w:t xml:space="preserve">work </w:t>
      </w:r>
      <w:r w:rsidR="003734EA">
        <w:rPr>
          <w:rFonts w:ascii="Arial" w:hAnsi="Arial"/>
          <w:sz w:val="22"/>
        </w:rPr>
        <w:t>carried out by the Institutions using the Funding diverg</w:t>
      </w:r>
      <w:r w:rsidR="00222DF2">
        <w:rPr>
          <w:rFonts w:ascii="Arial" w:hAnsi="Arial"/>
          <w:sz w:val="22"/>
        </w:rPr>
        <w:t>es</w:t>
      </w:r>
      <w:r w:rsidR="003734EA">
        <w:rPr>
          <w:rFonts w:ascii="Arial" w:hAnsi="Arial"/>
          <w:sz w:val="22"/>
        </w:rPr>
        <w:t xml:space="preserve"> </w:t>
      </w:r>
      <w:r w:rsidR="00AD002D">
        <w:rPr>
          <w:rFonts w:ascii="Arial" w:hAnsi="Arial"/>
          <w:sz w:val="22"/>
        </w:rPr>
        <w:t>material</w:t>
      </w:r>
      <w:r w:rsidR="003734EA">
        <w:rPr>
          <w:rFonts w:ascii="Arial" w:hAnsi="Arial"/>
          <w:sz w:val="22"/>
        </w:rPr>
        <w:t>ly</w:t>
      </w:r>
      <w:r w:rsidRPr="003A7520">
        <w:rPr>
          <w:rFonts w:ascii="Arial" w:hAnsi="Arial"/>
          <w:sz w:val="22"/>
        </w:rPr>
        <w:t xml:space="preserve"> from the Approved Proposal; </w:t>
      </w:r>
    </w:p>
    <w:p w14:paraId="73101F4D" w14:textId="77777777" w:rsidR="003734EA" w:rsidRPr="00222DF2" w:rsidRDefault="003734EA" w:rsidP="00222DF2"/>
    <w:p w14:paraId="4C8DC59B" w14:textId="36F9D907" w:rsidR="002679A7" w:rsidRDefault="003734EA" w:rsidP="002679A7">
      <w:pPr>
        <w:pStyle w:val="BodyTextIndent2"/>
        <w:numPr>
          <w:ilvl w:val="0"/>
          <w:numId w:val="19"/>
        </w:numPr>
        <w:rPr>
          <w:rFonts w:ascii="Arial" w:hAnsi="Arial"/>
          <w:sz w:val="22"/>
        </w:rPr>
      </w:pPr>
      <w:r>
        <w:rPr>
          <w:rFonts w:ascii="Arial" w:hAnsi="Arial"/>
          <w:sz w:val="22"/>
        </w:rPr>
        <w:t xml:space="preserve">misconduct </w:t>
      </w:r>
      <w:r w:rsidR="002679A7" w:rsidRPr="003A7520">
        <w:rPr>
          <w:rFonts w:ascii="Arial" w:hAnsi="Arial"/>
          <w:sz w:val="22"/>
        </w:rPr>
        <w:t>relating to the Research;</w:t>
      </w:r>
    </w:p>
    <w:p w14:paraId="75E2B63A" w14:textId="77777777" w:rsidR="003734EA" w:rsidRPr="003734EA" w:rsidRDefault="003734EA" w:rsidP="003734EA"/>
    <w:p w14:paraId="20BD9433" w14:textId="77777777" w:rsidR="00AA6D54" w:rsidRDefault="00AA6D54" w:rsidP="00AA6D54">
      <w:pPr>
        <w:pStyle w:val="BodyTextIndent2"/>
        <w:numPr>
          <w:ilvl w:val="0"/>
          <w:numId w:val="19"/>
        </w:numPr>
        <w:rPr>
          <w:rFonts w:ascii="Arial" w:hAnsi="Arial"/>
          <w:sz w:val="22"/>
        </w:rPr>
      </w:pPr>
      <w:r>
        <w:rPr>
          <w:rFonts w:ascii="Arial" w:hAnsi="Arial"/>
          <w:sz w:val="22"/>
        </w:rPr>
        <w:t xml:space="preserve">any corruption and/or fraud by the Institution and/ or Research Personnel and/ or other staff relating to the Research or Funding;  </w:t>
      </w:r>
    </w:p>
    <w:p w14:paraId="23EB35A1" w14:textId="77777777" w:rsidR="00AA6D54" w:rsidRDefault="00AA6D54" w:rsidP="00BA3483">
      <w:pPr>
        <w:pStyle w:val="BodyTextIndent2"/>
        <w:ind w:left="1440"/>
        <w:rPr>
          <w:rFonts w:ascii="Arial" w:hAnsi="Arial"/>
          <w:sz w:val="22"/>
        </w:rPr>
      </w:pPr>
    </w:p>
    <w:p w14:paraId="1575D6FE" w14:textId="77777777" w:rsidR="00AD002D" w:rsidRDefault="00AD002D" w:rsidP="003734EA">
      <w:pPr>
        <w:pStyle w:val="BodyTextIndent2"/>
        <w:numPr>
          <w:ilvl w:val="0"/>
          <w:numId w:val="19"/>
        </w:numPr>
        <w:rPr>
          <w:rFonts w:ascii="Arial" w:hAnsi="Arial"/>
          <w:sz w:val="22"/>
        </w:rPr>
      </w:pPr>
      <w:r>
        <w:rPr>
          <w:rFonts w:ascii="Arial" w:hAnsi="Arial"/>
          <w:sz w:val="22"/>
        </w:rPr>
        <w:t>stoppage of work on the Research;</w:t>
      </w:r>
    </w:p>
    <w:p w14:paraId="64C594EE" w14:textId="77777777" w:rsidR="00AD002D" w:rsidRPr="00AD002D" w:rsidRDefault="00AD002D" w:rsidP="00AD002D"/>
    <w:p w14:paraId="0AEF5351" w14:textId="77777777" w:rsidR="001978DD" w:rsidRPr="003734EA" w:rsidRDefault="003734EA" w:rsidP="003734EA">
      <w:pPr>
        <w:pStyle w:val="BodyTextIndent2"/>
        <w:numPr>
          <w:ilvl w:val="0"/>
          <w:numId w:val="19"/>
        </w:numPr>
        <w:rPr>
          <w:rFonts w:ascii="Arial" w:hAnsi="Arial"/>
          <w:sz w:val="22"/>
        </w:rPr>
      </w:pPr>
      <w:r w:rsidRPr="003734EA">
        <w:rPr>
          <w:rFonts w:ascii="Arial" w:hAnsi="Arial"/>
          <w:sz w:val="22"/>
        </w:rPr>
        <w:t xml:space="preserve">cessation of </w:t>
      </w:r>
      <w:r>
        <w:rPr>
          <w:rFonts w:ascii="Arial" w:hAnsi="Arial"/>
          <w:sz w:val="22"/>
        </w:rPr>
        <w:t xml:space="preserve">any </w:t>
      </w:r>
      <w:r w:rsidR="001978DD" w:rsidRPr="003734EA">
        <w:rPr>
          <w:rFonts w:ascii="Arial" w:hAnsi="Arial"/>
          <w:sz w:val="22"/>
        </w:rPr>
        <w:t>Investigator</w:t>
      </w:r>
      <w:r>
        <w:rPr>
          <w:rFonts w:ascii="Arial" w:hAnsi="Arial"/>
          <w:sz w:val="22"/>
        </w:rPr>
        <w:t>’</w:t>
      </w:r>
      <w:r w:rsidR="001978DD" w:rsidRPr="003734EA">
        <w:rPr>
          <w:rFonts w:ascii="Arial" w:hAnsi="Arial"/>
          <w:sz w:val="22"/>
        </w:rPr>
        <w:t xml:space="preserve">s </w:t>
      </w:r>
      <w:r w:rsidRPr="003734EA">
        <w:rPr>
          <w:rFonts w:ascii="Arial" w:hAnsi="Arial"/>
          <w:sz w:val="22"/>
        </w:rPr>
        <w:t>active involvement in</w:t>
      </w:r>
      <w:r w:rsidR="001978DD" w:rsidRPr="003734EA">
        <w:rPr>
          <w:rFonts w:ascii="Arial" w:hAnsi="Arial"/>
          <w:sz w:val="22"/>
        </w:rPr>
        <w:t xml:space="preserve"> the Research</w:t>
      </w:r>
      <w:r w:rsidRPr="003734EA">
        <w:rPr>
          <w:rFonts w:ascii="Arial" w:hAnsi="Arial"/>
          <w:sz w:val="22"/>
        </w:rPr>
        <w:t>;</w:t>
      </w:r>
      <w:r w:rsidR="001978DD" w:rsidRPr="003734EA">
        <w:rPr>
          <w:rFonts w:ascii="Arial" w:hAnsi="Arial"/>
          <w:sz w:val="22"/>
        </w:rPr>
        <w:t xml:space="preserve"> </w:t>
      </w:r>
    </w:p>
    <w:p w14:paraId="1A5C10A3" w14:textId="77777777" w:rsidR="003734EA" w:rsidRDefault="003734EA" w:rsidP="003734EA">
      <w:pPr>
        <w:pStyle w:val="BodyTextIndent2"/>
        <w:ind w:left="1440"/>
        <w:rPr>
          <w:rFonts w:ascii="Arial" w:hAnsi="Arial"/>
          <w:sz w:val="22"/>
        </w:rPr>
      </w:pPr>
    </w:p>
    <w:p w14:paraId="58F6F842" w14:textId="77777777" w:rsidR="003734EA" w:rsidRDefault="003734EA" w:rsidP="002679A7">
      <w:pPr>
        <w:pStyle w:val="BodyTextIndent2"/>
        <w:numPr>
          <w:ilvl w:val="0"/>
          <w:numId w:val="19"/>
        </w:numPr>
        <w:rPr>
          <w:rFonts w:ascii="Arial" w:hAnsi="Arial"/>
          <w:sz w:val="22"/>
        </w:rPr>
      </w:pPr>
      <w:r>
        <w:rPr>
          <w:rFonts w:ascii="Arial" w:hAnsi="Arial"/>
          <w:sz w:val="22"/>
        </w:rPr>
        <w:t>appointment of receiver over any of the property or assets of any Institution;</w:t>
      </w:r>
    </w:p>
    <w:p w14:paraId="159EDAEA" w14:textId="77777777" w:rsidR="003734EA" w:rsidRPr="003734EA" w:rsidRDefault="003734EA" w:rsidP="003734EA"/>
    <w:p w14:paraId="0A40FBCF" w14:textId="77777777" w:rsidR="001978DD" w:rsidRPr="003A7520" w:rsidRDefault="003734EA" w:rsidP="002679A7">
      <w:pPr>
        <w:pStyle w:val="BodyTextIndent2"/>
        <w:numPr>
          <w:ilvl w:val="0"/>
          <w:numId w:val="19"/>
        </w:numPr>
        <w:rPr>
          <w:rFonts w:ascii="Arial" w:hAnsi="Arial"/>
          <w:sz w:val="22"/>
        </w:rPr>
      </w:pPr>
      <w:r>
        <w:rPr>
          <w:rFonts w:ascii="Arial" w:hAnsi="Arial"/>
          <w:sz w:val="22"/>
        </w:rPr>
        <w:t>taking possession by encumbrancer of</w:t>
      </w:r>
      <w:r w:rsidR="001978DD" w:rsidRPr="003A7520">
        <w:rPr>
          <w:rFonts w:ascii="Arial" w:hAnsi="Arial"/>
          <w:sz w:val="22"/>
        </w:rPr>
        <w:t xml:space="preserve"> any of the property or assets of </w:t>
      </w:r>
      <w:r>
        <w:rPr>
          <w:rFonts w:ascii="Arial" w:hAnsi="Arial"/>
          <w:sz w:val="22"/>
        </w:rPr>
        <w:t>any Institution</w:t>
      </w:r>
      <w:r w:rsidR="001978DD" w:rsidRPr="003A7520">
        <w:rPr>
          <w:rFonts w:ascii="Arial" w:hAnsi="Arial"/>
          <w:sz w:val="22"/>
        </w:rPr>
        <w:t>;</w:t>
      </w:r>
    </w:p>
    <w:p w14:paraId="7A08DB89" w14:textId="77777777" w:rsidR="001978DD" w:rsidRPr="003A7520" w:rsidRDefault="001978DD" w:rsidP="001978DD">
      <w:pPr>
        <w:pStyle w:val="BodyTextIndent2"/>
        <w:ind w:left="0"/>
        <w:rPr>
          <w:rFonts w:ascii="Arial" w:hAnsi="Arial"/>
          <w:sz w:val="22"/>
        </w:rPr>
      </w:pPr>
    </w:p>
    <w:p w14:paraId="40DAFE78" w14:textId="77777777" w:rsidR="001978DD" w:rsidRPr="003A7520" w:rsidRDefault="003734EA" w:rsidP="002679A7">
      <w:pPr>
        <w:pStyle w:val="BodyTextIndent2"/>
        <w:numPr>
          <w:ilvl w:val="0"/>
          <w:numId w:val="19"/>
        </w:numPr>
        <w:rPr>
          <w:rFonts w:ascii="Arial" w:hAnsi="Arial"/>
          <w:sz w:val="22"/>
        </w:rPr>
      </w:pPr>
      <w:r>
        <w:rPr>
          <w:rFonts w:ascii="Arial" w:hAnsi="Arial"/>
          <w:sz w:val="22"/>
        </w:rPr>
        <w:t xml:space="preserve">entry into </w:t>
      </w:r>
      <w:r w:rsidR="001978DD" w:rsidRPr="003A7520">
        <w:rPr>
          <w:rFonts w:ascii="Arial" w:hAnsi="Arial"/>
          <w:sz w:val="22"/>
        </w:rPr>
        <w:t>any voluntary arrangement</w:t>
      </w:r>
      <w:r>
        <w:rPr>
          <w:rFonts w:ascii="Arial" w:hAnsi="Arial"/>
          <w:sz w:val="22"/>
        </w:rPr>
        <w:t xml:space="preserve"> by an</w:t>
      </w:r>
      <w:r w:rsidR="00222DF2">
        <w:rPr>
          <w:rFonts w:ascii="Arial" w:hAnsi="Arial"/>
          <w:sz w:val="22"/>
        </w:rPr>
        <w:t>y</w:t>
      </w:r>
      <w:r>
        <w:rPr>
          <w:rFonts w:ascii="Arial" w:hAnsi="Arial"/>
          <w:sz w:val="22"/>
        </w:rPr>
        <w:t xml:space="preserve"> Institution</w:t>
      </w:r>
      <w:r w:rsidR="001978DD" w:rsidRPr="003A7520">
        <w:rPr>
          <w:rFonts w:ascii="Arial" w:hAnsi="Arial"/>
          <w:sz w:val="22"/>
        </w:rPr>
        <w:t xml:space="preserve"> with its creditors; </w:t>
      </w:r>
    </w:p>
    <w:p w14:paraId="2C612A6C" w14:textId="77777777" w:rsidR="001978DD" w:rsidRPr="003A7520" w:rsidRDefault="001978DD" w:rsidP="001978DD">
      <w:pPr>
        <w:pStyle w:val="BodyTextIndent2"/>
        <w:ind w:left="0"/>
        <w:rPr>
          <w:rFonts w:ascii="Arial" w:hAnsi="Arial"/>
          <w:sz w:val="22"/>
        </w:rPr>
      </w:pPr>
    </w:p>
    <w:p w14:paraId="26A52922" w14:textId="77777777" w:rsidR="001978DD" w:rsidRPr="003A7520" w:rsidRDefault="003734EA" w:rsidP="002679A7">
      <w:pPr>
        <w:pStyle w:val="BodyTextIndent2"/>
        <w:numPr>
          <w:ilvl w:val="0"/>
          <w:numId w:val="19"/>
        </w:numPr>
        <w:rPr>
          <w:rFonts w:ascii="Arial" w:hAnsi="Arial"/>
          <w:sz w:val="22"/>
        </w:rPr>
      </w:pPr>
      <w:r>
        <w:rPr>
          <w:rFonts w:ascii="Arial" w:hAnsi="Arial"/>
          <w:sz w:val="22"/>
        </w:rPr>
        <w:t>liquidation of any Institution</w:t>
      </w:r>
      <w:r w:rsidR="001978DD" w:rsidRPr="003A7520">
        <w:rPr>
          <w:rFonts w:ascii="Arial" w:hAnsi="Arial"/>
          <w:sz w:val="22"/>
        </w:rPr>
        <w:t xml:space="preserve">; </w:t>
      </w:r>
    </w:p>
    <w:p w14:paraId="2927C429" w14:textId="77777777" w:rsidR="001978DD" w:rsidRPr="003A7520" w:rsidRDefault="001978DD" w:rsidP="001978DD">
      <w:pPr>
        <w:pStyle w:val="BodyTextIndent2"/>
        <w:ind w:left="0"/>
        <w:rPr>
          <w:rFonts w:ascii="Arial" w:hAnsi="Arial"/>
          <w:sz w:val="22"/>
        </w:rPr>
      </w:pPr>
    </w:p>
    <w:p w14:paraId="759D2552" w14:textId="5950A87B" w:rsidR="001978DD" w:rsidRDefault="00222DF2" w:rsidP="002679A7">
      <w:pPr>
        <w:pStyle w:val="BodyTextIndent2"/>
        <w:numPr>
          <w:ilvl w:val="0"/>
          <w:numId w:val="19"/>
        </w:numPr>
        <w:rPr>
          <w:rFonts w:ascii="Arial" w:hAnsi="Arial"/>
          <w:sz w:val="22"/>
        </w:rPr>
      </w:pPr>
      <w:r>
        <w:rPr>
          <w:rFonts w:ascii="Arial" w:hAnsi="Arial"/>
          <w:sz w:val="22"/>
        </w:rPr>
        <w:t>ceasing or threatening to cease to carry on business by any Institution</w:t>
      </w:r>
      <w:r w:rsidR="001978DD" w:rsidRPr="003A7520">
        <w:rPr>
          <w:rFonts w:ascii="Arial" w:hAnsi="Arial"/>
          <w:sz w:val="22"/>
        </w:rPr>
        <w:t>;</w:t>
      </w:r>
      <w:r w:rsidR="003734EA">
        <w:rPr>
          <w:rFonts w:ascii="Arial" w:hAnsi="Arial"/>
          <w:sz w:val="22"/>
        </w:rPr>
        <w:t xml:space="preserve"> </w:t>
      </w:r>
      <w:r w:rsidR="0092290D">
        <w:rPr>
          <w:rFonts w:ascii="Arial" w:hAnsi="Arial"/>
          <w:sz w:val="22"/>
        </w:rPr>
        <w:t>or</w:t>
      </w:r>
    </w:p>
    <w:p w14:paraId="447CE4D9" w14:textId="77777777" w:rsidR="001978DD" w:rsidRPr="003A7520" w:rsidRDefault="001978DD" w:rsidP="001978DD">
      <w:pPr>
        <w:pStyle w:val="BodyTextIndent2"/>
        <w:ind w:left="0"/>
        <w:rPr>
          <w:rFonts w:ascii="Arial" w:hAnsi="Arial"/>
          <w:sz w:val="22"/>
        </w:rPr>
      </w:pPr>
    </w:p>
    <w:p w14:paraId="06643107" w14:textId="77777777" w:rsidR="001978DD" w:rsidRDefault="00D52BB5" w:rsidP="002679A7">
      <w:pPr>
        <w:pStyle w:val="BodyTextIndent2"/>
        <w:numPr>
          <w:ilvl w:val="0"/>
          <w:numId w:val="19"/>
        </w:numPr>
        <w:rPr>
          <w:rFonts w:ascii="Arial" w:hAnsi="Arial"/>
          <w:sz w:val="22"/>
        </w:rPr>
      </w:pPr>
      <w:r>
        <w:rPr>
          <w:rFonts w:ascii="Arial" w:hAnsi="Arial"/>
          <w:sz w:val="22"/>
        </w:rPr>
        <w:t>Grantor</w:t>
      </w:r>
      <w:r w:rsidR="003734EA">
        <w:rPr>
          <w:rFonts w:ascii="Arial" w:hAnsi="Arial"/>
          <w:sz w:val="22"/>
        </w:rPr>
        <w:t xml:space="preserve"> is of the opinion that </w:t>
      </w:r>
      <w:r w:rsidR="001978DD" w:rsidRPr="003A7520">
        <w:rPr>
          <w:rFonts w:ascii="Arial" w:hAnsi="Arial"/>
          <w:sz w:val="22"/>
        </w:rPr>
        <w:t>the continued performance of the Research</w:t>
      </w:r>
      <w:r w:rsidR="003734EA">
        <w:rPr>
          <w:rFonts w:ascii="Arial" w:hAnsi="Arial"/>
          <w:sz w:val="22"/>
        </w:rPr>
        <w:t xml:space="preserve"> is</w:t>
      </w:r>
      <w:r w:rsidR="001978DD" w:rsidRPr="003A7520">
        <w:rPr>
          <w:rFonts w:ascii="Arial" w:hAnsi="Arial"/>
          <w:sz w:val="22"/>
        </w:rPr>
        <w:t xml:space="preserve"> </w:t>
      </w:r>
      <w:r w:rsidR="002A637B">
        <w:rPr>
          <w:rFonts w:ascii="Arial" w:hAnsi="Arial"/>
          <w:sz w:val="22"/>
        </w:rPr>
        <w:t>not</w:t>
      </w:r>
      <w:r w:rsidR="003734EA">
        <w:rPr>
          <w:rFonts w:ascii="Arial" w:hAnsi="Arial"/>
          <w:sz w:val="22"/>
        </w:rPr>
        <w:t xml:space="preserve"> or no longer</w:t>
      </w:r>
      <w:r w:rsidR="002A637B">
        <w:rPr>
          <w:rFonts w:ascii="Arial" w:hAnsi="Arial"/>
          <w:sz w:val="22"/>
        </w:rPr>
        <w:t xml:space="preserve"> viable</w:t>
      </w:r>
      <w:r w:rsidR="001978DD" w:rsidRPr="003A7520">
        <w:rPr>
          <w:rFonts w:ascii="Arial" w:hAnsi="Arial"/>
          <w:sz w:val="22"/>
        </w:rPr>
        <w:t>.</w:t>
      </w:r>
    </w:p>
    <w:p w14:paraId="4CB98500" w14:textId="77777777" w:rsidR="00AD002D" w:rsidRPr="00BA3483" w:rsidRDefault="00AD002D" w:rsidP="00BA3483"/>
    <w:p w14:paraId="04303855" w14:textId="718C73EB" w:rsidR="00AD002D" w:rsidRPr="003A7520" w:rsidRDefault="00AD002D" w:rsidP="00AD002D">
      <w:pPr>
        <w:pStyle w:val="BodyTextIndent2"/>
        <w:rPr>
          <w:rFonts w:ascii="Arial" w:hAnsi="Arial"/>
          <w:sz w:val="22"/>
          <w:lang w:eastAsia="zh-SG"/>
        </w:rPr>
      </w:pPr>
      <w:r>
        <w:rPr>
          <w:rFonts w:ascii="Arial" w:hAnsi="Arial"/>
          <w:sz w:val="22"/>
        </w:rPr>
        <w:t>The Host Institution shall immediately inform the Grantor upon its becoming aware of the occurrence of any of the above events.</w:t>
      </w:r>
    </w:p>
    <w:p w14:paraId="48EDB480" w14:textId="77777777" w:rsidR="001978DD" w:rsidRDefault="001978DD" w:rsidP="001978DD">
      <w:pPr>
        <w:pStyle w:val="BodyTextIndent2"/>
        <w:ind w:left="0"/>
        <w:rPr>
          <w:rFonts w:ascii="Arial" w:hAnsi="Arial"/>
          <w:sz w:val="22"/>
          <w:lang w:eastAsia="zh-SG"/>
        </w:rPr>
      </w:pPr>
    </w:p>
    <w:p w14:paraId="77B86610" w14:textId="276B7B5A" w:rsidR="00B43234" w:rsidRDefault="003734EA" w:rsidP="00B43234">
      <w:pPr>
        <w:numPr>
          <w:ilvl w:val="1"/>
          <w:numId w:val="14"/>
        </w:numPr>
        <w:tabs>
          <w:tab w:val="clear" w:pos="720"/>
        </w:tabs>
        <w:jc w:val="both"/>
        <w:rPr>
          <w:sz w:val="22"/>
        </w:rPr>
      </w:pPr>
      <w:r w:rsidRPr="00B43234">
        <w:rPr>
          <w:sz w:val="22"/>
        </w:rPr>
        <w:t>In the event that</w:t>
      </w:r>
      <w:r w:rsidR="00222DF2" w:rsidRPr="00B43234">
        <w:rPr>
          <w:sz w:val="22"/>
        </w:rPr>
        <w:t xml:space="preserve"> this Contract is suspended or terminated </w:t>
      </w:r>
      <w:r w:rsidR="00CE31F3" w:rsidRPr="00B43234">
        <w:rPr>
          <w:sz w:val="22"/>
        </w:rPr>
        <w:t xml:space="preserve">pursuant to </w:t>
      </w:r>
      <w:r w:rsidRPr="00B43234">
        <w:rPr>
          <w:sz w:val="22"/>
        </w:rPr>
        <w:t>C</w:t>
      </w:r>
      <w:r w:rsidR="00FD7E06" w:rsidRPr="00B43234">
        <w:rPr>
          <w:sz w:val="22"/>
        </w:rPr>
        <w:t xml:space="preserve">lause </w:t>
      </w:r>
      <w:r w:rsidR="00193D83">
        <w:rPr>
          <w:sz w:val="22"/>
        </w:rPr>
        <w:t>20</w:t>
      </w:r>
      <w:r w:rsidR="00FD7E06" w:rsidRPr="00B43234">
        <w:rPr>
          <w:sz w:val="22"/>
        </w:rPr>
        <w:t>.</w:t>
      </w:r>
      <w:r w:rsidR="00DD5DDC">
        <w:rPr>
          <w:sz w:val="22"/>
        </w:rPr>
        <w:t>5</w:t>
      </w:r>
      <w:r w:rsidR="00CE31F3" w:rsidRPr="00B43234">
        <w:rPr>
          <w:sz w:val="22"/>
        </w:rPr>
        <w:t xml:space="preserve">, </w:t>
      </w:r>
      <w:r w:rsidR="00AD002D" w:rsidRPr="00B43234">
        <w:rPr>
          <w:sz w:val="22"/>
        </w:rPr>
        <w:t>the Grantor shall meet any further amounts incurred under the Funding for work done under the Research up to the date of suspension or termination which have not been covered by disbursements of Funding already made by Grantor</w:t>
      </w:r>
      <w:r w:rsidR="00CE31F3" w:rsidRPr="00B43234">
        <w:rPr>
          <w:sz w:val="22"/>
        </w:rPr>
        <w:t>.</w:t>
      </w:r>
      <w:r w:rsidRPr="00B43234">
        <w:rPr>
          <w:sz w:val="22"/>
        </w:rPr>
        <w:t xml:space="preserve"> Clause 8 shall apply mutatis mutandis to such claims.</w:t>
      </w:r>
    </w:p>
    <w:p w14:paraId="7716013B" w14:textId="77777777" w:rsidR="00B43234" w:rsidRDefault="00B43234" w:rsidP="00B43234">
      <w:pPr>
        <w:ind w:left="720"/>
        <w:jc w:val="both"/>
        <w:rPr>
          <w:sz w:val="22"/>
        </w:rPr>
      </w:pPr>
    </w:p>
    <w:p w14:paraId="472F32CF" w14:textId="37A74949" w:rsidR="00266B7C" w:rsidRDefault="003734EA" w:rsidP="00266B7C">
      <w:pPr>
        <w:numPr>
          <w:ilvl w:val="1"/>
          <w:numId w:val="14"/>
        </w:numPr>
        <w:tabs>
          <w:tab w:val="clear" w:pos="720"/>
        </w:tabs>
        <w:jc w:val="both"/>
        <w:rPr>
          <w:sz w:val="22"/>
        </w:rPr>
      </w:pPr>
      <w:r w:rsidRPr="00B43234">
        <w:rPr>
          <w:sz w:val="22"/>
        </w:rPr>
        <w:t xml:space="preserve">In the event </w:t>
      </w:r>
      <w:r w:rsidR="00222DF2" w:rsidRPr="00B43234">
        <w:rPr>
          <w:sz w:val="22"/>
        </w:rPr>
        <w:t>that this Contract is terminated</w:t>
      </w:r>
      <w:r w:rsidR="001978DD" w:rsidRPr="00B43234">
        <w:rPr>
          <w:sz w:val="22"/>
        </w:rPr>
        <w:t xml:space="preserve"> </w:t>
      </w:r>
      <w:r w:rsidR="00CE31F3" w:rsidRPr="00B43234">
        <w:rPr>
          <w:sz w:val="22"/>
        </w:rPr>
        <w:t xml:space="preserve">pursuant to </w:t>
      </w:r>
      <w:r w:rsidRPr="00B43234">
        <w:rPr>
          <w:sz w:val="22"/>
        </w:rPr>
        <w:t>C</w:t>
      </w:r>
      <w:r w:rsidR="00CE31F3" w:rsidRPr="00B43234">
        <w:rPr>
          <w:sz w:val="22"/>
        </w:rPr>
        <w:t xml:space="preserve">lause </w:t>
      </w:r>
      <w:r w:rsidR="00193D83">
        <w:rPr>
          <w:sz w:val="22"/>
        </w:rPr>
        <w:t>20</w:t>
      </w:r>
      <w:r w:rsidR="00CE31F3" w:rsidRPr="00B43234">
        <w:rPr>
          <w:sz w:val="22"/>
        </w:rPr>
        <w:t>.</w:t>
      </w:r>
      <w:r w:rsidR="00DD5DDC">
        <w:rPr>
          <w:sz w:val="22"/>
          <w:lang w:eastAsia="zh-SG"/>
        </w:rPr>
        <w:t>1</w:t>
      </w:r>
      <w:r w:rsidR="001978DD" w:rsidRPr="00B43234">
        <w:rPr>
          <w:sz w:val="22"/>
        </w:rPr>
        <w:t xml:space="preserve">, </w:t>
      </w:r>
      <w:r w:rsidR="00AD002D" w:rsidRPr="00B43234">
        <w:rPr>
          <w:sz w:val="22"/>
        </w:rPr>
        <w:t xml:space="preserve">Grantor may, but shall not be obliged to, meet any further amounts incurred under the Funding for work done under the Research up to the date of suspension or termination which have not been covered by disbursements of Funding already made by the Grantor. </w:t>
      </w:r>
      <w:r w:rsidRPr="00B43234">
        <w:rPr>
          <w:sz w:val="22"/>
        </w:rPr>
        <w:t>The provisions of Clause 8 shall apply mutatis mutandis to such claims. Notwithstanding anything to the contrary, in the event of termination pursuant to Clause</w:t>
      </w:r>
      <w:r w:rsidR="0046751C" w:rsidRPr="00B43234">
        <w:rPr>
          <w:sz w:val="22"/>
        </w:rPr>
        <w:t>s</w:t>
      </w:r>
      <w:r w:rsidRPr="00B43234">
        <w:rPr>
          <w:sz w:val="22"/>
        </w:rPr>
        <w:t xml:space="preserve"> </w:t>
      </w:r>
      <w:r w:rsidR="00DD5DDC">
        <w:rPr>
          <w:sz w:val="22"/>
        </w:rPr>
        <w:t>20.1</w:t>
      </w:r>
      <w:r w:rsidR="0046751C" w:rsidRPr="00B43234">
        <w:rPr>
          <w:sz w:val="22"/>
        </w:rPr>
        <w:t xml:space="preserve">(c), (e), </w:t>
      </w:r>
      <w:r w:rsidR="00263C7F" w:rsidRPr="00B43234">
        <w:rPr>
          <w:rFonts w:hint="eastAsia"/>
          <w:sz w:val="22"/>
          <w:lang w:eastAsia="zh-SG"/>
        </w:rPr>
        <w:t xml:space="preserve">or </w:t>
      </w:r>
      <w:r w:rsidR="0046751C" w:rsidRPr="00B43234">
        <w:rPr>
          <w:sz w:val="22"/>
        </w:rPr>
        <w:t xml:space="preserve">(f), </w:t>
      </w:r>
      <w:r w:rsidRPr="00B43234">
        <w:rPr>
          <w:sz w:val="22"/>
        </w:rPr>
        <w:t xml:space="preserve">the Institutions agree that </w:t>
      </w:r>
      <w:r w:rsidR="00D52BB5" w:rsidRPr="00B43234">
        <w:rPr>
          <w:sz w:val="22"/>
        </w:rPr>
        <w:t>Grantor</w:t>
      </w:r>
      <w:r w:rsidRPr="00B43234">
        <w:rPr>
          <w:sz w:val="22"/>
        </w:rPr>
        <w:t xml:space="preserve"> may require the Institutions</w:t>
      </w:r>
      <w:r w:rsidR="001978DD" w:rsidRPr="00B43234">
        <w:rPr>
          <w:sz w:val="22"/>
        </w:rPr>
        <w:t xml:space="preserve"> </w:t>
      </w:r>
      <w:r w:rsidRPr="00B43234">
        <w:rPr>
          <w:sz w:val="22"/>
        </w:rPr>
        <w:t xml:space="preserve">to </w:t>
      </w:r>
      <w:r w:rsidR="001978DD" w:rsidRPr="00B43234">
        <w:rPr>
          <w:sz w:val="22"/>
        </w:rPr>
        <w:t xml:space="preserve">return all or some of the Funds previously disbursed by </w:t>
      </w:r>
      <w:r w:rsidR="00D52BB5" w:rsidRPr="00B43234">
        <w:rPr>
          <w:sz w:val="22"/>
        </w:rPr>
        <w:t>Grantor</w:t>
      </w:r>
      <w:r w:rsidR="001978DD" w:rsidRPr="00B43234">
        <w:rPr>
          <w:sz w:val="22"/>
        </w:rPr>
        <w:t>.</w:t>
      </w:r>
    </w:p>
    <w:p w14:paraId="45B716E9" w14:textId="77777777" w:rsidR="00266B7C" w:rsidRDefault="00266B7C" w:rsidP="00266B7C">
      <w:pPr>
        <w:ind w:left="720"/>
        <w:jc w:val="both"/>
        <w:rPr>
          <w:sz w:val="22"/>
        </w:rPr>
      </w:pPr>
    </w:p>
    <w:p w14:paraId="57A0030B" w14:textId="78BD0DC1" w:rsidR="001978DD" w:rsidRPr="00266B7C" w:rsidRDefault="001978DD" w:rsidP="00266B7C">
      <w:pPr>
        <w:numPr>
          <w:ilvl w:val="1"/>
          <w:numId w:val="14"/>
        </w:numPr>
        <w:tabs>
          <w:tab w:val="clear" w:pos="720"/>
        </w:tabs>
        <w:jc w:val="both"/>
        <w:rPr>
          <w:sz w:val="22"/>
        </w:rPr>
      </w:pPr>
      <w:r w:rsidRPr="00266B7C">
        <w:rPr>
          <w:sz w:val="22"/>
        </w:rPr>
        <w:t xml:space="preserve">Upon termination of </w:t>
      </w:r>
      <w:r w:rsidR="002855AC" w:rsidRPr="00266B7C">
        <w:rPr>
          <w:sz w:val="22"/>
        </w:rPr>
        <w:t>this Contract</w:t>
      </w:r>
      <w:r w:rsidR="003734EA" w:rsidRPr="00266B7C">
        <w:rPr>
          <w:sz w:val="22"/>
        </w:rPr>
        <w:t>, the Institutions shall</w:t>
      </w:r>
      <w:r w:rsidRPr="00266B7C">
        <w:rPr>
          <w:sz w:val="22"/>
        </w:rPr>
        <w:t>:</w:t>
      </w:r>
    </w:p>
    <w:p w14:paraId="30A1A034" w14:textId="77777777" w:rsidR="001978DD" w:rsidRPr="003A7520" w:rsidRDefault="001978DD" w:rsidP="001978DD">
      <w:pPr>
        <w:pStyle w:val="BodyTextIndent2"/>
        <w:ind w:left="0"/>
        <w:rPr>
          <w:rFonts w:ascii="Arial" w:hAnsi="Arial"/>
          <w:sz w:val="22"/>
        </w:rPr>
      </w:pPr>
    </w:p>
    <w:p w14:paraId="438BB140" w14:textId="77777777" w:rsidR="001978DD" w:rsidRPr="003A7520" w:rsidRDefault="001978DD" w:rsidP="002679A7">
      <w:pPr>
        <w:pStyle w:val="BodyTextIndent2"/>
        <w:numPr>
          <w:ilvl w:val="0"/>
          <w:numId w:val="20"/>
        </w:numPr>
        <w:rPr>
          <w:rFonts w:ascii="Arial" w:hAnsi="Arial"/>
          <w:sz w:val="22"/>
        </w:rPr>
      </w:pPr>
      <w:r w:rsidRPr="003A7520">
        <w:rPr>
          <w:rFonts w:ascii="Arial" w:hAnsi="Arial"/>
          <w:sz w:val="22"/>
        </w:rPr>
        <w:t xml:space="preserve">take all </w:t>
      </w:r>
      <w:r w:rsidR="003734EA">
        <w:rPr>
          <w:rFonts w:ascii="Arial" w:hAnsi="Arial"/>
          <w:sz w:val="22"/>
        </w:rPr>
        <w:t>necessary actions</w:t>
      </w:r>
      <w:r w:rsidRPr="003A7520">
        <w:rPr>
          <w:rFonts w:ascii="Arial" w:hAnsi="Arial"/>
          <w:sz w:val="22"/>
        </w:rPr>
        <w:t xml:space="preserve"> to minimise further expenditure </w:t>
      </w:r>
      <w:r w:rsidR="003734EA">
        <w:rPr>
          <w:rFonts w:ascii="Arial" w:hAnsi="Arial"/>
          <w:sz w:val="22"/>
        </w:rPr>
        <w:t>on the Research</w:t>
      </w:r>
      <w:r w:rsidRPr="003A7520">
        <w:rPr>
          <w:rFonts w:ascii="Arial" w:hAnsi="Arial"/>
          <w:sz w:val="22"/>
        </w:rPr>
        <w:t>; and</w:t>
      </w:r>
    </w:p>
    <w:p w14:paraId="611BAD3A" w14:textId="77777777" w:rsidR="001978DD" w:rsidRPr="003A7520" w:rsidRDefault="001978DD" w:rsidP="001978DD">
      <w:pPr>
        <w:pStyle w:val="BodyTextIndent2"/>
        <w:rPr>
          <w:rFonts w:ascii="Arial" w:hAnsi="Arial"/>
          <w:sz w:val="22"/>
        </w:rPr>
      </w:pPr>
    </w:p>
    <w:p w14:paraId="7DD1871F" w14:textId="3F2C6DD4" w:rsidR="001978DD" w:rsidRPr="003A7520" w:rsidRDefault="00C8782C" w:rsidP="002679A7">
      <w:pPr>
        <w:pStyle w:val="BodyTextIndent2"/>
        <w:numPr>
          <w:ilvl w:val="0"/>
          <w:numId w:val="20"/>
        </w:numPr>
        <w:rPr>
          <w:rFonts w:ascii="Arial" w:hAnsi="Arial"/>
          <w:sz w:val="22"/>
        </w:rPr>
      </w:pPr>
      <w:r>
        <w:rPr>
          <w:rFonts w:ascii="Arial" w:hAnsi="Arial"/>
          <w:sz w:val="22"/>
          <w:lang w:eastAsia="zh-SG"/>
        </w:rPr>
        <w:t xml:space="preserve">return to the </w:t>
      </w:r>
      <w:r w:rsidR="00263C7F">
        <w:rPr>
          <w:rFonts w:ascii="Arial" w:hAnsi="Arial" w:hint="eastAsia"/>
          <w:sz w:val="22"/>
          <w:lang w:eastAsia="zh-SG"/>
        </w:rPr>
        <w:t xml:space="preserve">Grantor </w:t>
      </w:r>
      <w:r>
        <w:rPr>
          <w:rFonts w:ascii="Arial" w:hAnsi="Arial"/>
          <w:sz w:val="22"/>
          <w:lang w:eastAsia="zh-SG"/>
        </w:rPr>
        <w:t>all</w:t>
      </w:r>
      <w:r w:rsidR="00263C7F">
        <w:rPr>
          <w:rFonts w:ascii="Arial" w:hAnsi="Arial" w:hint="eastAsia"/>
          <w:sz w:val="22"/>
          <w:lang w:eastAsia="zh-SG"/>
        </w:rPr>
        <w:t xml:space="preserve"> monies that have not been expended under the </w:t>
      </w:r>
      <w:r w:rsidR="00263C7F">
        <w:rPr>
          <w:rFonts w:ascii="Arial" w:hAnsi="Arial"/>
          <w:sz w:val="22"/>
          <w:lang w:eastAsia="zh-SG"/>
        </w:rPr>
        <w:t>Funding</w:t>
      </w:r>
      <w:r w:rsidR="00263C7F">
        <w:rPr>
          <w:rFonts w:ascii="Arial" w:hAnsi="Arial" w:hint="eastAsia"/>
          <w:sz w:val="22"/>
          <w:lang w:eastAsia="zh-SG"/>
        </w:rPr>
        <w:t xml:space="preserve">. </w:t>
      </w:r>
    </w:p>
    <w:p w14:paraId="6A39B688" w14:textId="77777777" w:rsidR="001978DD" w:rsidRDefault="001978DD" w:rsidP="001978DD">
      <w:pPr>
        <w:pStyle w:val="BodyTextIndent2"/>
        <w:ind w:left="0"/>
        <w:rPr>
          <w:rFonts w:ascii="Arial" w:hAnsi="Arial"/>
          <w:sz w:val="22"/>
          <w:lang w:eastAsia="zh-SG"/>
        </w:rPr>
      </w:pPr>
    </w:p>
    <w:p w14:paraId="5EADD790" w14:textId="77777777" w:rsidR="00D34626" w:rsidRDefault="00FD7E06" w:rsidP="00D34626">
      <w:pPr>
        <w:numPr>
          <w:ilvl w:val="1"/>
          <w:numId w:val="14"/>
        </w:numPr>
        <w:tabs>
          <w:tab w:val="clear" w:pos="720"/>
        </w:tabs>
        <w:jc w:val="both"/>
        <w:rPr>
          <w:sz w:val="22"/>
        </w:rPr>
      </w:pPr>
      <w:r w:rsidRPr="00266B7C">
        <w:rPr>
          <w:sz w:val="22"/>
        </w:rPr>
        <w:t xml:space="preserve">If </w:t>
      </w:r>
      <w:r w:rsidR="003734EA" w:rsidRPr="00266B7C">
        <w:rPr>
          <w:sz w:val="22"/>
        </w:rPr>
        <w:t>any</w:t>
      </w:r>
      <w:r w:rsidRPr="00266B7C">
        <w:rPr>
          <w:sz w:val="22"/>
        </w:rPr>
        <w:t xml:space="preserve"> Institution is unable to comply with any term or condition of th</w:t>
      </w:r>
      <w:r w:rsidR="00DF7251" w:rsidRPr="00266B7C">
        <w:rPr>
          <w:sz w:val="22"/>
        </w:rPr>
        <w:t>is</w:t>
      </w:r>
      <w:r w:rsidRPr="00266B7C">
        <w:rPr>
          <w:sz w:val="22"/>
        </w:rPr>
        <w:t xml:space="preserve"> </w:t>
      </w:r>
      <w:r w:rsidR="002855AC" w:rsidRPr="00266B7C">
        <w:rPr>
          <w:sz w:val="22"/>
        </w:rPr>
        <w:t>Contract</w:t>
      </w:r>
      <w:r w:rsidR="003734EA" w:rsidRPr="00266B7C">
        <w:rPr>
          <w:sz w:val="22"/>
        </w:rPr>
        <w:t xml:space="preserve"> by reason of</w:t>
      </w:r>
      <w:r w:rsidRPr="00266B7C">
        <w:rPr>
          <w:sz w:val="22"/>
        </w:rPr>
        <w:t xml:space="preserve"> a Force Majeure event beyond the reasonable control of </w:t>
      </w:r>
      <w:r w:rsidR="00AD002D" w:rsidRPr="00266B7C">
        <w:rPr>
          <w:sz w:val="22"/>
        </w:rPr>
        <w:t>such</w:t>
      </w:r>
      <w:r w:rsidRPr="00266B7C">
        <w:rPr>
          <w:sz w:val="22"/>
        </w:rPr>
        <w:t xml:space="preserve"> Institution, </w:t>
      </w:r>
      <w:r w:rsidR="003734EA" w:rsidRPr="00266B7C">
        <w:rPr>
          <w:sz w:val="22"/>
        </w:rPr>
        <w:t>all Institutions’</w:t>
      </w:r>
      <w:r w:rsidRPr="00266B7C">
        <w:rPr>
          <w:sz w:val="22"/>
        </w:rPr>
        <w:t xml:space="preserve"> obligations hereunder shall be suspended during the time and to the extent that the </w:t>
      </w:r>
      <w:r w:rsidR="003734EA" w:rsidRPr="00266B7C">
        <w:rPr>
          <w:sz w:val="22"/>
        </w:rPr>
        <w:t>first</w:t>
      </w:r>
      <w:r w:rsidRPr="00266B7C">
        <w:rPr>
          <w:sz w:val="22"/>
        </w:rPr>
        <w:t xml:space="preserve"> Institution is prevented from complying therewith by the Force </w:t>
      </w:r>
      <w:r w:rsidRPr="00266B7C">
        <w:rPr>
          <w:sz w:val="22"/>
        </w:rPr>
        <w:lastRenderedPageBreak/>
        <w:t xml:space="preserve">Majeure event provided that the Host Institution shall have </w:t>
      </w:r>
      <w:r w:rsidR="00222DF2" w:rsidRPr="00266B7C">
        <w:rPr>
          <w:sz w:val="22"/>
        </w:rPr>
        <w:t xml:space="preserve">first </w:t>
      </w:r>
      <w:r w:rsidRPr="00266B7C">
        <w:rPr>
          <w:sz w:val="22"/>
        </w:rPr>
        <w:t xml:space="preserve">given written notice to </w:t>
      </w:r>
      <w:r w:rsidR="00D52BB5" w:rsidRPr="00266B7C">
        <w:rPr>
          <w:sz w:val="22"/>
        </w:rPr>
        <w:t>Grantor</w:t>
      </w:r>
      <w:r w:rsidRPr="00266B7C">
        <w:rPr>
          <w:sz w:val="22"/>
        </w:rPr>
        <w:t xml:space="preserve"> specifying the nature and details of such event and the probable extent of the suspension. The </w:t>
      </w:r>
      <w:r w:rsidR="00AD002D" w:rsidRPr="00266B7C">
        <w:rPr>
          <w:sz w:val="22"/>
        </w:rPr>
        <w:t>affected</w:t>
      </w:r>
      <w:r w:rsidRPr="00266B7C">
        <w:rPr>
          <w:sz w:val="22"/>
        </w:rPr>
        <w:t xml:space="preserve"> Institution shall use its best efforts to minimize and reduce the period of suspension occasioned by the </w:t>
      </w:r>
      <w:r w:rsidR="002F55CC" w:rsidRPr="00266B7C">
        <w:rPr>
          <w:sz w:val="22"/>
        </w:rPr>
        <w:t>F</w:t>
      </w:r>
      <w:r w:rsidRPr="00266B7C">
        <w:rPr>
          <w:sz w:val="22"/>
        </w:rPr>
        <w:t xml:space="preserve">orce </w:t>
      </w:r>
      <w:r w:rsidR="002F55CC" w:rsidRPr="00266B7C">
        <w:rPr>
          <w:sz w:val="22"/>
        </w:rPr>
        <w:t>M</w:t>
      </w:r>
      <w:r w:rsidRPr="00266B7C">
        <w:rPr>
          <w:sz w:val="22"/>
        </w:rPr>
        <w:t xml:space="preserve">ajeure event and to remove or remedy such cause with all reasonable dispatch. </w:t>
      </w:r>
      <w:r w:rsidR="00D52BB5" w:rsidRPr="00266B7C">
        <w:rPr>
          <w:sz w:val="22"/>
        </w:rPr>
        <w:t>Grantor</w:t>
      </w:r>
      <w:r w:rsidRPr="00266B7C">
        <w:rPr>
          <w:sz w:val="22"/>
        </w:rPr>
        <w:t xml:space="preserve"> may forthwith terminate the award by written notice to the Host Institution if such </w:t>
      </w:r>
      <w:r w:rsidR="002F55CC" w:rsidRPr="00266B7C">
        <w:rPr>
          <w:sz w:val="22"/>
        </w:rPr>
        <w:t xml:space="preserve">Force Majeure </w:t>
      </w:r>
      <w:r w:rsidRPr="00266B7C">
        <w:rPr>
          <w:sz w:val="22"/>
        </w:rPr>
        <w:t xml:space="preserve">event continues for more than sixty (60) days. The following events shall be considered “Force Majeure” events, namely, </w:t>
      </w:r>
      <w:r w:rsidR="002F55CC" w:rsidRPr="00266B7C">
        <w:rPr>
          <w:sz w:val="22"/>
        </w:rPr>
        <w:t xml:space="preserve">national emergencies, war, embargoes, </w:t>
      </w:r>
      <w:r w:rsidRPr="00266B7C">
        <w:rPr>
          <w:sz w:val="22"/>
        </w:rPr>
        <w:t xml:space="preserve">strikes, lock-outs or other labour disputes, civil disturbances, actions or inactions of government authorities, </w:t>
      </w:r>
      <w:r w:rsidR="002F55CC" w:rsidRPr="00266B7C">
        <w:rPr>
          <w:sz w:val="22"/>
        </w:rPr>
        <w:t>earthquakes, fire, lightning, flood or any other catastrophic event in Singapore caused by the forces of nature</w:t>
      </w:r>
      <w:r w:rsidRPr="00266B7C">
        <w:rPr>
          <w:sz w:val="22"/>
        </w:rPr>
        <w:t>.</w:t>
      </w:r>
    </w:p>
    <w:p w14:paraId="2B270313" w14:textId="77777777" w:rsidR="00D34626" w:rsidRDefault="00D34626" w:rsidP="00D34626">
      <w:pPr>
        <w:ind w:left="720"/>
        <w:jc w:val="both"/>
        <w:rPr>
          <w:sz w:val="22"/>
        </w:rPr>
      </w:pPr>
    </w:p>
    <w:p w14:paraId="406BB4F7" w14:textId="12418299" w:rsidR="00AA6D54" w:rsidRPr="00D34626" w:rsidRDefault="00AA5E89" w:rsidP="00D34626">
      <w:pPr>
        <w:numPr>
          <w:ilvl w:val="1"/>
          <w:numId w:val="14"/>
        </w:numPr>
        <w:tabs>
          <w:tab w:val="clear" w:pos="720"/>
        </w:tabs>
        <w:jc w:val="both"/>
        <w:rPr>
          <w:sz w:val="22"/>
        </w:rPr>
      </w:pPr>
      <w:r w:rsidRPr="00D34626">
        <w:rPr>
          <w:sz w:val="22"/>
        </w:rPr>
        <w:t xml:space="preserve">Clauses </w:t>
      </w:r>
      <w:r w:rsidR="00E72AAE" w:rsidRPr="00D34626">
        <w:rPr>
          <w:sz w:val="22"/>
        </w:rPr>
        <w:t xml:space="preserve">3, </w:t>
      </w:r>
      <w:r w:rsidR="00D34626">
        <w:rPr>
          <w:rFonts w:hint="eastAsia"/>
          <w:sz w:val="22"/>
          <w:lang w:eastAsia="zh-SG"/>
        </w:rPr>
        <w:t>9,</w:t>
      </w:r>
      <w:r w:rsidR="005F0BBA">
        <w:rPr>
          <w:sz w:val="22"/>
          <w:lang w:eastAsia="zh-SG"/>
        </w:rPr>
        <w:t xml:space="preserve"> </w:t>
      </w:r>
      <w:r w:rsidR="00DD5DDC">
        <w:rPr>
          <w:sz w:val="22"/>
          <w:lang w:eastAsia="zh-SG"/>
        </w:rPr>
        <w:t>10,</w:t>
      </w:r>
      <w:r w:rsidR="00D34626">
        <w:rPr>
          <w:rFonts w:hint="eastAsia"/>
          <w:sz w:val="22"/>
          <w:lang w:eastAsia="zh-SG"/>
        </w:rPr>
        <w:t xml:space="preserve"> </w:t>
      </w:r>
      <w:r w:rsidR="00E72AAE" w:rsidRPr="00D34626">
        <w:rPr>
          <w:sz w:val="22"/>
        </w:rPr>
        <w:t>1</w:t>
      </w:r>
      <w:r w:rsidR="00DD5DDC">
        <w:rPr>
          <w:sz w:val="22"/>
          <w:lang w:eastAsia="zh-SG"/>
        </w:rPr>
        <w:t>2</w:t>
      </w:r>
      <w:r w:rsidR="00DD5DDC">
        <w:rPr>
          <w:sz w:val="22"/>
        </w:rPr>
        <w:t xml:space="preserve">, </w:t>
      </w:r>
      <w:r w:rsidR="00E72AAE" w:rsidRPr="00D34626">
        <w:rPr>
          <w:sz w:val="22"/>
        </w:rPr>
        <w:t>1</w:t>
      </w:r>
      <w:r w:rsidR="00D34626">
        <w:rPr>
          <w:rFonts w:hint="eastAsia"/>
          <w:sz w:val="22"/>
          <w:lang w:eastAsia="zh-SG"/>
        </w:rPr>
        <w:t>4</w:t>
      </w:r>
      <w:r w:rsidR="00E72AAE" w:rsidRPr="00D34626">
        <w:rPr>
          <w:sz w:val="22"/>
        </w:rPr>
        <w:t xml:space="preserve">, </w:t>
      </w:r>
      <w:r w:rsidR="00D34626">
        <w:rPr>
          <w:rFonts w:hint="eastAsia"/>
          <w:sz w:val="22"/>
          <w:lang w:eastAsia="zh-SG"/>
        </w:rPr>
        <w:t xml:space="preserve">15, </w:t>
      </w:r>
      <w:r w:rsidR="00DD5DDC">
        <w:rPr>
          <w:sz w:val="22"/>
          <w:lang w:eastAsia="zh-SG"/>
        </w:rPr>
        <w:t>16,</w:t>
      </w:r>
      <w:r w:rsidR="00DD5DDC">
        <w:rPr>
          <w:sz w:val="22"/>
        </w:rPr>
        <w:t xml:space="preserve"> </w:t>
      </w:r>
      <w:r w:rsidR="00E72AAE" w:rsidRPr="00D34626">
        <w:rPr>
          <w:sz w:val="22"/>
        </w:rPr>
        <w:t>1</w:t>
      </w:r>
      <w:r w:rsidR="00193D83">
        <w:rPr>
          <w:sz w:val="22"/>
          <w:lang w:eastAsia="zh-SG"/>
        </w:rPr>
        <w:t>8</w:t>
      </w:r>
      <w:r w:rsidR="00DD5DDC">
        <w:rPr>
          <w:sz w:val="22"/>
        </w:rPr>
        <w:t xml:space="preserve">, </w:t>
      </w:r>
      <w:r w:rsidR="00E72AAE" w:rsidRPr="00D34626">
        <w:rPr>
          <w:sz w:val="22"/>
        </w:rPr>
        <w:t>20</w:t>
      </w:r>
      <w:r w:rsidR="00DD5DDC">
        <w:rPr>
          <w:sz w:val="22"/>
        </w:rPr>
        <w:t>, 21</w:t>
      </w:r>
      <w:r w:rsidR="00E72AAE" w:rsidRPr="00D34626">
        <w:rPr>
          <w:sz w:val="22"/>
        </w:rPr>
        <w:t xml:space="preserve"> and 2</w:t>
      </w:r>
      <w:r w:rsidR="00DD5DDC">
        <w:rPr>
          <w:sz w:val="22"/>
          <w:lang w:eastAsia="zh-SG"/>
        </w:rPr>
        <w:t>2</w:t>
      </w:r>
      <w:r w:rsidR="001978DD" w:rsidRPr="00D34626">
        <w:rPr>
          <w:sz w:val="22"/>
        </w:rPr>
        <w:t xml:space="preserve"> shall survive </w:t>
      </w:r>
      <w:r w:rsidR="00E72AAE" w:rsidRPr="00D34626">
        <w:rPr>
          <w:sz w:val="22"/>
        </w:rPr>
        <w:t xml:space="preserve">expiration or </w:t>
      </w:r>
      <w:r w:rsidR="001978DD" w:rsidRPr="00D34626">
        <w:rPr>
          <w:sz w:val="22"/>
        </w:rPr>
        <w:t>termination of this Contract howsoever caused.</w:t>
      </w:r>
      <w:r w:rsidR="00AA6D54" w:rsidRPr="00D34626">
        <w:rPr>
          <w:sz w:val="22"/>
        </w:rPr>
        <w:t xml:space="preserve"> Clause 1</w:t>
      </w:r>
      <w:r w:rsidR="00193D83">
        <w:rPr>
          <w:sz w:val="22"/>
          <w:lang w:eastAsia="zh-SG"/>
        </w:rPr>
        <w:t>1</w:t>
      </w:r>
      <w:r w:rsidR="00AA6D54" w:rsidRPr="00D34626">
        <w:rPr>
          <w:sz w:val="22"/>
        </w:rPr>
        <w:t xml:space="preserve"> shall survive expiration or termination of this Contract howsoever caused for a period of seven (7) years.</w:t>
      </w:r>
    </w:p>
    <w:p w14:paraId="1AB165BE" w14:textId="77777777" w:rsidR="001978DD" w:rsidRDefault="001978DD" w:rsidP="001978DD">
      <w:pPr>
        <w:jc w:val="both"/>
        <w:rPr>
          <w:sz w:val="22"/>
          <w:lang w:eastAsia="zh-SG"/>
        </w:rPr>
      </w:pPr>
    </w:p>
    <w:p w14:paraId="7A8DCAD3" w14:textId="77777777" w:rsidR="001F1A5B" w:rsidRDefault="001F1A5B" w:rsidP="001978DD">
      <w:pPr>
        <w:jc w:val="both"/>
        <w:rPr>
          <w:sz w:val="22"/>
          <w:lang w:eastAsia="zh-SG"/>
        </w:rPr>
      </w:pPr>
    </w:p>
    <w:p w14:paraId="64AF0EF5" w14:textId="1542338A" w:rsidR="00115D8C" w:rsidRDefault="00115D8C" w:rsidP="00115D8C">
      <w:pPr>
        <w:numPr>
          <w:ilvl w:val="0"/>
          <w:numId w:val="14"/>
        </w:numPr>
        <w:jc w:val="both"/>
        <w:rPr>
          <w:b/>
          <w:sz w:val="22"/>
        </w:rPr>
      </w:pPr>
      <w:r>
        <w:rPr>
          <w:rFonts w:hint="eastAsia"/>
          <w:b/>
          <w:sz w:val="22"/>
          <w:lang w:eastAsia="zh-SG"/>
        </w:rPr>
        <w:t>Disclaimer of Liability</w:t>
      </w:r>
    </w:p>
    <w:p w14:paraId="25C07E03" w14:textId="77777777" w:rsidR="00115D8C" w:rsidRDefault="00115D8C" w:rsidP="001978DD">
      <w:pPr>
        <w:jc w:val="both"/>
        <w:rPr>
          <w:sz w:val="22"/>
          <w:lang w:eastAsia="zh-SG"/>
        </w:rPr>
      </w:pPr>
    </w:p>
    <w:p w14:paraId="60FADCE3" w14:textId="4E5CA4DD" w:rsidR="001978DD" w:rsidRPr="00995EA5" w:rsidRDefault="00311302" w:rsidP="00995EA5">
      <w:pPr>
        <w:numPr>
          <w:ilvl w:val="1"/>
          <w:numId w:val="14"/>
        </w:numPr>
        <w:tabs>
          <w:tab w:val="clear" w:pos="720"/>
        </w:tabs>
        <w:jc w:val="both"/>
        <w:rPr>
          <w:sz w:val="22"/>
        </w:rPr>
      </w:pPr>
      <w:r>
        <w:rPr>
          <w:rFonts w:hint="eastAsia"/>
          <w:sz w:val="22"/>
          <w:lang w:eastAsia="zh-SG"/>
        </w:rPr>
        <w:t>Gr</w:t>
      </w:r>
      <w:r w:rsidR="00D52BB5" w:rsidRPr="00995EA5">
        <w:rPr>
          <w:sz w:val="22"/>
        </w:rPr>
        <w:t>antor</w:t>
      </w:r>
      <w:r w:rsidR="001978DD" w:rsidRPr="00995EA5">
        <w:rPr>
          <w:sz w:val="22"/>
        </w:rPr>
        <w:t xml:space="preserve"> shall not be liable to the Institutions</w:t>
      </w:r>
      <w:r w:rsidR="002855AC" w:rsidRPr="00995EA5">
        <w:rPr>
          <w:sz w:val="22"/>
        </w:rPr>
        <w:t xml:space="preserve"> or any</w:t>
      </w:r>
      <w:r w:rsidR="001978DD" w:rsidRPr="00995EA5">
        <w:rPr>
          <w:sz w:val="22"/>
        </w:rPr>
        <w:t xml:space="preserve"> Research Personnel involved in the Research or any other person whatsoever by reason of or arising from the terms and conditions of this Contract or its approval of the Research or the provision of the Funding or the conduct of the Research by, or any breach, act or default of, the Institutions and Research Personnel.  </w:t>
      </w:r>
      <w:r w:rsidR="005E066C">
        <w:rPr>
          <w:sz w:val="22"/>
        </w:rPr>
        <w:t>Each Institution</w:t>
      </w:r>
      <w:r w:rsidR="001978DD" w:rsidRPr="00995EA5">
        <w:rPr>
          <w:sz w:val="22"/>
        </w:rPr>
        <w:t xml:space="preserve"> shall </w:t>
      </w:r>
      <w:r w:rsidR="00565C6C" w:rsidRPr="00995EA5">
        <w:rPr>
          <w:sz w:val="22"/>
        </w:rPr>
        <w:t>assume all responsibility and liability for</w:t>
      </w:r>
      <w:r w:rsidR="001978DD" w:rsidRPr="00995EA5">
        <w:rPr>
          <w:sz w:val="22"/>
        </w:rPr>
        <w:t>: -</w:t>
      </w:r>
    </w:p>
    <w:p w14:paraId="12F8D94B" w14:textId="77777777" w:rsidR="001978DD" w:rsidRPr="003A7520" w:rsidRDefault="001978DD" w:rsidP="001978DD">
      <w:pPr>
        <w:ind w:left="720"/>
        <w:jc w:val="both"/>
        <w:rPr>
          <w:sz w:val="22"/>
        </w:rPr>
      </w:pPr>
    </w:p>
    <w:p w14:paraId="6FB4CA24" w14:textId="4A01F36F" w:rsidR="001978DD" w:rsidRPr="003A7520" w:rsidRDefault="001978DD" w:rsidP="001978DD">
      <w:pPr>
        <w:ind w:left="1440" w:hanging="720"/>
        <w:jc w:val="both"/>
        <w:rPr>
          <w:sz w:val="22"/>
        </w:rPr>
      </w:pPr>
      <w:r w:rsidRPr="003A7520">
        <w:rPr>
          <w:sz w:val="22"/>
        </w:rPr>
        <w:t>(a)</w:t>
      </w:r>
      <w:r w:rsidRPr="003A7520">
        <w:rPr>
          <w:sz w:val="22"/>
        </w:rPr>
        <w:tab/>
        <w:t xml:space="preserve">all claims, losses, demands, actions, suits, proceedings, costs, or expenses whatsoever </w:t>
      </w:r>
      <w:r w:rsidR="00565C6C">
        <w:rPr>
          <w:sz w:val="22"/>
        </w:rPr>
        <w:t xml:space="preserve">arising, </w:t>
      </w:r>
      <w:r w:rsidRPr="003A7520">
        <w:rPr>
          <w:sz w:val="22"/>
        </w:rPr>
        <w:t>suffer</w:t>
      </w:r>
      <w:r w:rsidR="00565C6C">
        <w:rPr>
          <w:sz w:val="22"/>
        </w:rPr>
        <w:t>ed</w:t>
      </w:r>
      <w:r w:rsidRPr="003A7520">
        <w:rPr>
          <w:sz w:val="22"/>
        </w:rPr>
        <w:t xml:space="preserve"> or incur</w:t>
      </w:r>
      <w:r w:rsidR="00565C6C">
        <w:rPr>
          <w:sz w:val="22"/>
        </w:rPr>
        <w:t>red</w:t>
      </w:r>
      <w:r w:rsidRPr="003A7520">
        <w:rPr>
          <w:sz w:val="22"/>
        </w:rPr>
        <w:t xml:space="preserve"> directly, from or out of any breach, act or default of </w:t>
      </w:r>
      <w:r w:rsidR="005E066C">
        <w:rPr>
          <w:sz w:val="22"/>
        </w:rPr>
        <w:t>such</w:t>
      </w:r>
      <w:r w:rsidRPr="003A7520">
        <w:rPr>
          <w:sz w:val="22"/>
        </w:rPr>
        <w:t xml:space="preserve"> Institutions and/or </w:t>
      </w:r>
      <w:r w:rsidR="005E066C">
        <w:rPr>
          <w:sz w:val="22"/>
        </w:rPr>
        <w:t xml:space="preserve">its </w:t>
      </w:r>
      <w:r w:rsidRPr="003A7520">
        <w:rPr>
          <w:sz w:val="22"/>
        </w:rPr>
        <w:t xml:space="preserve">Research Personnel; and </w:t>
      </w:r>
    </w:p>
    <w:p w14:paraId="05BBB441" w14:textId="77777777" w:rsidR="001978DD" w:rsidRPr="003A7520" w:rsidRDefault="001978DD" w:rsidP="001978DD">
      <w:pPr>
        <w:ind w:left="1440" w:hanging="720"/>
        <w:jc w:val="both"/>
        <w:rPr>
          <w:sz w:val="22"/>
        </w:rPr>
      </w:pPr>
    </w:p>
    <w:p w14:paraId="0CFEC7C1" w14:textId="47E4C5C9" w:rsidR="001978DD" w:rsidRPr="003A7520" w:rsidRDefault="001978DD" w:rsidP="001978DD">
      <w:pPr>
        <w:numPr>
          <w:ilvl w:val="0"/>
          <w:numId w:val="1"/>
        </w:numPr>
        <w:tabs>
          <w:tab w:val="clear" w:pos="1080"/>
          <w:tab w:val="num" w:pos="1440"/>
        </w:tabs>
        <w:ind w:left="1440" w:hanging="720"/>
        <w:jc w:val="both"/>
        <w:rPr>
          <w:sz w:val="22"/>
        </w:rPr>
      </w:pPr>
      <w:r w:rsidRPr="003A7520">
        <w:rPr>
          <w:sz w:val="22"/>
        </w:rPr>
        <w:t xml:space="preserve">all claims, losses, demands, actions, suits, proceedings, costs, or expenses whatsoever arising out of or in connection with any claim that the intellectual property rights of third party </w:t>
      </w:r>
      <w:r w:rsidR="00AA6D54">
        <w:rPr>
          <w:sz w:val="22"/>
        </w:rPr>
        <w:t xml:space="preserve">have </w:t>
      </w:r>
      <w:r w:rsidRPr="003A7520">
        <w:rPr>
          <w:sz w:val="22"/>
        </w:rPr>
        <w:t xml:space="preserve">been infringed </w:t>
      </w:r>
      <w:r w:rsidR="005E066C">
        <w:rPr>
          <w:sz w:val="22"/>
        </w:rPr>
        <w:t>as a result of</w:t>
      </w:r>
      <w:r w:rsidRPr="003A7520">
        <w:rPr>
          <w:sz w:val="22"/>
        </w:rPr>
        <w:t xml:space="preserve"> the carrying out of the Research</w:t>
      </w:r>
      <w:r w:rsidR="005E066C">
        <w:rPr>
          <w:sz w:val="22"/>
        </w:rPr>
        <w:t xml:space="preserve"> by such Institution and/or its Research Personnel</w:t>
      </w:r>
      <w:r w:rsidRPr="003A7520">
        <w:rPr>
          <w:sz w:val="22"/>
        </w:rPr>
        <w:t>.</w:t>
      </w:r>
    </w:p>
    <w:p w14:paraId="2541FC0D" w14:textId="77777777" w:rsidR="001978DD" w:rsidRDefault="001978DD" w:rsidP="00C00648">
      <w:pPr>
        <w:jc w:val="both"/>
        <w:rPr>
          <w:sz w:val="22"/>
          <w:lang w:eastAsia="zh-SG"/>
        </w:rPr>
      </w:pPr>
    </w:p>
    <w:p w14:paraId="6F6F3664" w14:textId="74A8BD38" w:rsidR="001978DD" w:rsidRPr="00C00648" w:rsidRDefault="00D52BB5" w:rsidP="00C00648">
      <w:pPr>
        <w:numPr>
          <w:ilvl w:val="1"/>
          <w:numId w:val="14"/>
        </w:numPr>
        <w:tabs>
          <w:tab w:val="clear" w:pos="720"/>
        </w:tabs>
        <w:jc w:val="both"/>
        <w:rPr>
          <w:sz w:val="22"/>
        </w:rPr>
      </w:pPr>
      <w:r w:rsidRPr="00C00648">
        <w:rPr>
          <w:sz w:val="22"/>
        </w:rPr>
        <w:t>Grantor</w:t>
      </w:r>
      <w:r w:rsidR="001978DD" w:rsidRPr="00C00648">
        <w:rPr>
          <w:sz w:val="22"/>
        </w:rPr>
        <w:t xml:space="preserve"> shall have no liability to the Institutions or the Research Personnel merely by reason of its provision of the Fund</w:t>
      </w:r>
      <w:r w:rsidR="00222DF2" w:rsidRPr="00C00648">
        <w:rPr>
          <w:sz w:val="22"/>
        </w:rPr>
        <w:t>ing</w:t>
      </w:r>
      <w:r w:rsidR="001978DD" w:rsidRPr="00C00648">
        <w:rPr>
          <w:sz w:val="22"/>
        </w:rPr>
        <w:t xml:space="preserve"> and the Institutions shall be responsible for all acts and conduct relating to the Research, including all </w:t>
      </w:r>
      <w:r w:rsidR="00311302">
        <w:rPr>
          <w:rFonts w:hint="eastAsia"/>
          <w:sz w:val="22"/>
          <w:lang w:eastAsia="zh-SG"/>
        </w:rPr>
        <w:t xml:space="preserve">IP, </w:t>
      </w:r>
      <w:r w:rsidR="001978DD" w:rsidRPr="00C00648">
        <w:rPr>
          <w:sz w:val="22"/>
        </w:rPr>
        <w:t>human and animal ethical issues.</w:t>
      </w:r>
    </w:p>
    <w:p w14:paraId="3F33A578" w14:textId="77777777" w:rsidR="001F1A5B" w:rsidRDefault="001F1A5B" w:rsidP="001978DD">
      <w:pPr>
        <w:jc w:val="both"/>
        <w:rPr>
          <w:sz w:val="22"/>
        </w:rPr>
      </w:pPr>
    </w:p>
    <w:p w14:paraId="3B5FBECA" w14:textId="77777777" w:rsidR="001F1A5B" w:rsidRDefault="001F1A5B" w:rsidP="001978DD">
      <w:pPr>
        <w:jc w:val="both"/>
        <w:rPr>
          <w:sz w:val="22"/>
        </w:rPr>
      </w:pPr>
    </w:p>
    <w:p w14:paraId="5F5159B1" w14:textId="3D2A59F6" w:rsidR="001978DD" w:rsidRPr="00C00648" w:rsidRDefault="00C00648" w:rsidP="001978DD">
      <w:pPr>
        <w:numPr>
          <w:ilvl w:val="0"/>
          <w:numId w:val="14"/>
        </w:numPr>
        <w:jc w:val="both"/>
        <w:rPr>
          <w:b/>
          <w:sz w:val="22"/>
        </w:rPr>
      </w:pPr>
      <w:r>
        <w:rPr>
          <w:rFonts w:hint="eastAsia"/>
          <w:b/>
          <w:sz w:val="22"/>
          <w:lang w:eastAsia="zh-SG"/>
        </w:rPr>
        <w:t xml:space="preserve">Compliance with </w:t>
      </w:r>
      <w:r w:rsidRPr="00F66117">
        <w:rPr>
          <w:rFonts w:hint="eastAsia"/>
          <w:b/>
          <w:sz w:val="22"/>
          <w:lang w:eastAsia="zh-SG"/>
        </w:rPr>
        <w:t>Law</w:t>
      </w:r>
    </w:p>
    <w:p w14:paraId="4EEABFEE" w14:textId="77777777" w:rsidR="001978DD" w:rsidRPr="003A7520" w:rsidRDefault="001978DD" w:rsidP="002679A7">
      <w:pPr>
        <w:numPr>
          <w:ilvl w:val="0"/>
          <w:numId w:val="21"/>
        </w:numPr>
        <w:jc w:val="both"/>
        <w:rPr>
          <w:sz w:val="22"/>
        </w:rPr>
      </w:pPr>
    </w:p>
    <w:p w14:paraId="1ED1E521" w14:textId="77777777" w:rsidR="001978DD" w:rsidRPr="003A7520" w:rsidRDefault="001978DD" w:rsidP="002679A7">
      <w:pPr>
        <w:numPr>
          <w:ilvl w:val="0"/>
          <w:numId w:val="21"/>
        </w:numPr>
        <w:tabs>
          <w:tab w:val="clear" w:pos="360"/>
          <w:tab w:val="left" w:pos="720"/>
        </w:tabs>
        <w:ind w:left="720" w:hanging="720"/>
        <w:jc w:val="both"/>
        <w:rPr>
          <w:sz w:val="22"/>
        </w:rPr>
      </w:pPr>
      <w:r w:rsidRPr="003A7520">
        <w:rPr>
          <w:sz w:val="22"/>
        </w:rPr>
        <w:t xml:space="preserve">The </w:t>
      </w:r>
      <w:r w:rsidR="002855AC">
        <w:rPr>
          <w:sz w:val="22"/>
        </w:rPr>
        <w:t>Institutions and Research Personnel</w:t>
      </w:r>
      <w:r w:rsidRPr="003A7520">
        <w:rPr>
          <w:sz w:val="22"/>
        </w:rPr>
        <w:t xml:space="preserve"> </w:t>
      </w:r>
      <w:r w:rsidR="00222DF2">
        <w:rPr>
          <w:sz w:val="22"/>
        </w:rPr>
        <w:t xml:space="preserve">shall, in performing this Contract, </w:t>
      </w:r>
      <w:r w:rsidRPr="003A7520">
        <w:rPr>
          <w:sz w:val="22"/>
        </w:rPr>
        <w:t xml:space="preserve">comply with the provisions of any relevant laws, statutes, regulations, by-laws, rules, guidelines and requirements applicable to it as the same may be amended or varied from time to time. </w:t>
      </w:r>
    </w:p>
    <w:p w14:paraId="47AF48F0" w14:textId="77777777" w:rsidR="00C94E9B" w:rsidRDefault="00C94E9B" w:rsidP="001978DD">
      <w:pPr>
        <w:jc w:val="both"/>
        <w:rPr>
          <w:sz w:val="22"/>
          <w:lang w:eastAsia="zh-SG"/>
        </w:rPr>
      </w:pPr>
    </w:p>
    <w:p w14:paraId="2A8DEA7E" w14:textId="77777777" w:rsidR="00C94E9B" w:rsidRDefault="00C94E9B" w:rsidP="001978DD">
      <w:pPr>
        <w:jc w:val="both"/>
        <w:rPr>
          <w:sz w:val="22"/>
          <w:lang w:eastAsia="zh-SG"/>
        </w:rPr>
      </w:pPr>
    </w:p>
    <w:p w14:paraId="7D165484" w14:textId="312378B2" w:rsidR="00C00648" w:rsidRPr="00C00648" w:rsidRDefault="00C00648" w:rsidP="00C00648">
      <w:pPr>
        <w:numPr>
          <w:ilvl w:val="0"/>
          <w:numId w:val="14"/>
        </w:numPr>
        <w:jc w:val="both"/>
        <w:rPr>
          <w:b/>
          <w:sz w:val="22"/>
        </w:rPr>
      </w:pPr>
      <w:r>
        <w:rPr>
          <w:rFonts w:hint="eastAsia"/>
          <w:b/>
          <w:sz w:val="22"/>
          <w:lang w:eastAsia="zh-SG"/>
        </w:rPr>
        <w:t>General</w:t>
      </w:r>
    </w:p>
    <w:p w14:paraId="45A9B9DC" w14:textId="77777777" w:rsidR="001978DD" w:rsidRDefault="001978DD" w:rsidP="001978DD">
      <w:pPr>
        <w:jc w:val="both"/>
        <w:rPr>
          <w:sz w:val="22"/>
          <w:lang w:eastAsia="zh-SG"/>
        </w:rPr>
      </w:pPr>
    </w:p>
    <w:p w14:paraId="06EB8D0B" w14:textId="3E83C729" w:rsidR="00C00648" w:rsidRDefault="001978DD" w:rsidP="00C00648">
      <w:pPr>
        <w:numPr>
          <w:ilvl w:val="1"/>
          <w:numId w:val="14"/>
        </w:numPr>
        <w:tabs>
          <w:tab w:val="clear" w:pos="720"/>
        </w:tabs>
        <w:jc w:val="both"/>
        <w:rPr>
          <w:sz w:val="22"/>
        </w:rPr>
      </w:pPr>
      <w:r w:rsidRPr="00C00648">
        <w:rPr>
          <w:sz w:val="22"/>
        </w:rPr>
        <w:t xml:space="preserve">The grant of the Funding and this Contract is personal to </w:t>
      </w:r>
      <w:r w:rsidR="002855AC" w:rsidRPr="00C00648">
        <w:rPr>
          <w:sz w:val="22"/>
        </w:rPr>
        <w:t xml:space="preserve">each </w:t>
      </w:r>
      <w:r w:rsidRPr="00C00648">
        <w:rPr>
          <w:sz w:val="22"/>
        </w:rPr>
        <w:t>Institution</w:t>
      </w:r>
      <w:r w:rsidR="002855AC" w:rsidRPr="00C00648">
        <w:rPr>
          <w:sz w:val="22"/>
        </w:rPr>
        <w:t>.</w:t>
      </w:r>
      <w:r w:rsidRPr="00C00648">
        <w:rPr>
          <w:sz w:val="22"/>
        </w:rPr>
        <w:t xml:space="preserve"> </w:t>
      </w:r>
      <w:r w:rsidR="002855AC" w:rsidRPr="00C00648">
        <w:rPr>
          <w:sz w:val="22"/>
        </w:rPr>
        <w:t>T</w:t>
      </w:r>
      <w:r w:rsidRPr="00C00648">
        <w:rPr>
          <w:sz w:val="22"/>
        </w:rPr>
        <w:t>he Institutions</w:t>
      </w:r>
      <w:r w:rsidR="002855AC" w:rsidRPr="00C00648">
        <w:rPr>
          <w:sz w:val="22"/>
        </w:rPr>
        <w:t xml:space="preserve"> </w:t>
      </w:r>
      <w:r w:rsidRPr="00C00648">
        <w:rPr>
          <w:sz w:val="22"/>
        </w:rPr>
        <w:t xml:space="preserve">shall not assign or otherwise transfer any of their rights or obligations hereunder whether in whole or in part without the prior written consent of </w:t>
      </w:r>
      <w:r w:rsidR="00D52BB5" w:rsidRPr="00C00648">
        <w:rPr>
          <w:sz w:val="22"/>
        </w:rPr>
        <w:t>Grantor</w:t>
      </w:r>
      <w:r w:rsidRPr="00C00648">
        <w:rPr>
          <w:sz w:val="22"/>
        </w:rPr>
        <w:t>.</w:t>
      </w:r>
    </w:p>
    <w:p w14:paraId="1C0001D4" w14:textId="77777777" w:rsidR="00C00648" w:rsidRDefault="00C00648" w:rsidP="00C00648">
      <w:pPr>
        <w:ind w:left="720"/>
        <w:jc w:val="both"/>
        <w:rPr>
          <w:sz w:val="22"/>
        </w:rPr>
      </w:pPr>
    </w:p>
    <w:p w14:paraId="5160F90E" w14:textId="1A9009B2" w:rsidR="00C00648" w:rsidRDefault="001978DD" w:rsidP="00C00648">
      <w:pPr>
        <w:numPr>
          <w:ilvl w:val="1"/>
          <w:numId w:val="14"/>
        </w:numPr>
        <w:tabs>
          <w:tab w:val="clear" w:pos="720"/>
        </w:tabs>
        <w:jc w:val="both"/>
        <w:rPr>
          <w:sz w:val="22"/>
        </w:rPr>
      </w:pPr>
      <w:r w:rsidRPr="00C00648">
        <w:rPr>
          <w:sz w:val="22"/>
        </w:rPr>
        <w:lastRenderedPageBreak/>
        <w:t xml:space="preserve">No partnership or joint venture or other relationship between </w:t>
      </w:r>
      <w:r w:rsidR="00D52BB5" w:rsidRPr="00C00648">
        <w:rPr>
          <w:sz w:val="22"/>
        </w:rPr>
        <w:t>Grantor</w:t>
      </w:r>
      <w:r w:rsidRPr="00C00648">
        <w:rPr>
          <w:sz w:val="22"/>
        </w:rPr>
        <w:t xml:space="preserve"> and the Institutions</w:t>
      </w:r>
      <w:r w:rsidR="002855AC" w:rsidRPr="00C00648">
        <w:rPr>
          <w:sz w:val="22"/>
        </w:rPr>
        <w:t xml:space="preserve"> </w:t>
      </w:r>
      <w:r w:rsidRPr="00C00648">
        <w:rPr>
          <w:sz w:val="22"/>
        </w:rPr>
        <w:t>shall be constituted as a result of this Contract.</w:t>
      </w:r>
    </w:p>
    <w:p w14:paraId="3D19BE53" w14:textId="77777777" w:rsidR="00C00648" w:rsidRPr="00C00648" w:rsidRDefault="00C00648" w:rsidP="00C00648">
      <w:pPr>
        <w:ind w:left="720"/>
        <w:jc w:val="both"/>
        <w:rPr>
          <w:sz w:val="22"/>
        </w:rPr>
      </w:pPr>
    </w:p>
    <w:p w14:paraId="72BE7202" w14:textId="77777777" w:rsidR="00C00648" w:rsidRDefault="001978DD" w:rsidP="00C00648">
      <w:pPr>
        <w:numPr>
          <w:ilvl w:val="1"/>
          <w:numId w:val="14"/>
        </w:numPr>
        <w:tabs>
          <w:tab w:val="clear" w:pos="720"/>
        </w:tabs>
        <w:jc w:val="both"/>
        <w:rPr>
          <w:sz w:val="22"/>
        </w:rPr>
      </w:pPr>
      <w:r w:rsidRPr="00C00648">
        <w:rPr>
          <w:sz w:val="22"/>
          <w:szCs w:val="22"/>
        </w:rPr>
        <w:t xml:space="preserve">Any notice given hereunder shall be in writing and shall be deemed to have been duly given when it </w:t>
      </w:r>
      <w:r w:rsidR="002855AC" w:rsidRPr="00C00648">
        <w:rPr>
          <w:sz w:val="22"/>
          <w:szCs w:val="22"/>
        </w:rPr>
        <w:t>has been</w:t>
      </w:r>
      <w:r w:rsidRPr="00C00648">
        <w:rPr>
          <w:sz w:val="22"/>
          <w:szCs w:val="22"/>
        </w:rPr>
        <w:t xml:space="preserve"> delivered personally at or posted to the address of the party to which it is required or permitted to be given at such party's address hereinbefore specified or at such other address as such party shall have designated by notice in writing to the party giving such notice.</w:t>
      </w:r>
    </w:p>
    <w:p w14:paraId="37EA6FC4" w14:textId="77777777" w:rsidR="00311302" w:rsidRDefault="00311302" w:rsidP="00311302">
      <w:pPr>
        <w:ind w:left="720"/>
        <w:jc w:val="both"/>
        <w:rPr>
          <w:sz w:val="22"/>
        </w:rPr>
      </w:pPr>
    </w:p>
    <w:p w14:paraId="65F7B247" w14:textId="0763BAE8" w:rsidR="001978DD" w:rsidRPr="00C00648" w:rsidRDefault="00232FCC" w:rsidP="00C00648">
      <w:pPr>
        <w:numPr>
          <w:ilvl w:val="1"/>
          <w:numId w:val="14"/>
        </w:numPr>
        <w:tabs>
          <w:tab w:val="clear" w:pos="720"/>
        </w:tabs>
        <w:jc w:val="both"/>
        <w:rPr>
          <w:sz w:val="22"/>
        </w:rPr>
      </w:pPr>
      <w:r>
        <w:rPr>
          <w:sz w:val="22"/>
        </w:rPr>
        <w:t>No failure or delay by a party in exercising any of its rights under these provisions shall be deemed to be a waiver of that right. No waiver by a party of a breach of any provision shall be deemed to be a waiver of any subsequent breach of the same provision unless such waiver so provides by its terms</w:t>
      </w:r>
      <w:r w:rsidR="001978DD" w:rsidRPr="00C00648">
        <w:rPr>
          <w:sz w:val="22"/>
        </w:rPr>
        <w:t>.</w:t>
      </w:r>
      <w:r w:rsidR="009E5781">
        <w:rPr>
          <w:rFonts w:hint="eastAsia"/>
          <w:sz w:val="22"/>
          <w:lang w:eastAsia="zh-SG"/>
        </w:rPr>
        <w:t xml:space="preserve"> </w:t>
      </w:r>
      <w:r w:rsidR="001978DD" w:rsidRPr="00C00648">
        <w:rPr>
          <w:sz w:val="22"/>
        </w:rPr>
        <w:t>The rights and remedies provided herein are cumulative and not exclusive of any rights or remedies provided by law.</w:t>
      </w:r>
    </w:p>
    <w:p w14:paraId="485F0550" w14:textId="77777777" w:rsidR="006C1B53" w:rsidRDefault="006C1B53" w:rsidP="00C00648">
      <w:pPr>
        <w:jc w:val="both"/>
        <w:rPr>
          <w:sz w:val="22"/>
          <w:lang w:eastAsia="zh-SG"/>
        </w:rPr>
      </w:pPr>
    </w:p>
    <w:p w14:paraId="244D4577" w14:textId="77777777" w:rsidR="00C00648" w:rsidRDefault="00C00648" w:rsidP="00C00648">
      <w:pPr>
        <w:numPr>
          <w:ilvl w:val="1"/>
          <w:numId w:val="14"/>
        </w:numPr>
        <w:tabs>
          <w:tab w:val="clear" w:pos="720"/>
        </w:tabs>
        <w:jc w:val="both"/>
        <w:rPr>
          <w:sz w:val="22"/>
        </w:rPr>
      </w:pPr>
      <w:r>
        <w:rPr>
          <w:rFonts w:hint="eastAsia"/>
          <w:sz w:val="22"/>
          <w:lang w:eastAsia="zh-SG"/>
        </w:rPr>
        <w:t>Sin</w:t>
      </w:r>
      <w:r w:rsidR="001978DD" w:rsidRPr="00C00648">
        <w:rPr>
          <w:sz w:val="22"/>
        </w:rPr>
        <w:t>gapore law shall govern this Contract in all respects.</w:t>
      </w:r>
    </w:p>
    <w:p w14:paraId="0505C6B0" w14:textId="77777777" w:rsidR="00C00648" w:rsidRDefault="00C00648" w:rsidP="00C00648">
      <w:pPr>
        <w:ind w:left="720"/>
        <w:jc w:val="both"/>
        <w:rPr>
          <w:sz w:val="22"/>
        </w:rPr>
      </w:pPr>
    </w:p>
    <w:p w14:paraId="527D5BA9" w14:textId="452C4804" w:rsidR="00C00648" w:rsidRDefault="00222DF2" w:rsidP="00C00648">
      <w:pPr>
        <w:numPr>
          <w:ilvl w:val="1"/>
          <w:numId w:val="14"/>
        </w:numPr>
        <w:tabs>
          <w:tab w:val="clear" w:pos="720"/>
        </w:tabs>
        <w:jc w:val="both"/>
        <w:rPr>
          <w:sz w:val="22"/>
        </w:rPr>
      </w:pPr>
      <w:r w:rsidRPr="00C00648">
        <w:rPr>
          <w:sz w:val="22"/>
        </w:rPr>
        <w:t>The</w:t>
      </w:r>
      <w:r w:rsidR="001978DD" w:rsidRPr="00C00648">
        <w:rPr>
          <w:sz w:val="22"/>
        </w:rPr>
        <w:t xml:space="preserve"> Institution</w:t>
      </w:r>
      <w:r w:rsidRPr="00C00648">
        <w:rPr>
          <w:sz w:val="22"/>
        </w:rPr>
        <w:t>s</w:t>
      </w:r>
      <w:r w:rsidR="001978DD" w:rsidRPr="00C00648">
        <w:rPr>
          <w:sz w:val="22"/>
        </w:rPr>
        <w:t>, Investigator</w:t>
      </w:r>
      <w:r w:rsidRPr="00C00648">
        <w:rPr>
          <w:sz w:val="22"/>
        </w:rPr>
        <w:t>s</w:t>
      </w:r>
      <w:r w:rsidR="001978DD" w:rsidRPr="00C00648">
        <w:rPr>
          <w:sz w:val="22"/>
        </w:rPr>
        <w:t xml:space="preserve"> and all Research Personnel shall be bound by and will conform with all </w:t>
      </w:r>
      <w:r w:rsidR="007820B0" w:rsidRPr="00C00648">
        <w:rPr>
          <w:sz w:val="22"/>
        </w:rPr>
        <w:t>Guidelines and Policies</w:t>
      </w:r>
      <w:r w:rsidR="001978DD" w:rsidRPr="00C00648">
        <w:rPr>
          <w:sz w:val="22"/>
        </w:rPr>
        <w:t xml:space="preserve"> relating to </w:t>
      </w:r>
      <w:r w:rsidR="002855AC" w:rsidRPr="00C00648">
        <w:rPr>
          <w:sz w:val="22"/>
        </w:rPr>
        <w:t>the Funding</w:t>
      </w:r>
      <w:r w:rsidR="001978DD" w:rsidRPr="00C00648">
        <w:rPr>
          <w:sz w:val="22"/>
        </w:rPr>
        <w:t xml:space="preserve"> and the Research as may be in force from time to time.  The terms and conditions of all </w:t>
      </w:r>
      <w:r w:rsidR="007820B0" w:rsidRPr="00C00648">
        <w:rPr>
          <w:sz w:val="22"/>
        </w:rPr>
        <w:t xml:space="preserve">Guidelines and </w:t>
      </w:r>
      <w:r w:rsidR="001978DD" w:rsidRPr="00C00648">
        <w:rPr>
          <w:sz w:val="22"/>
        </w:rPr>
        <w:t xml:space="preserve">Policies are hereby expressly incorporated into this Contract by reference. The terms of the </w:t>
      </w:r>
      <w:r w:rsidR="007820B0" w:rsidRPr="00C00648">
        <w:rPr>
          <w:sz w:val="22"/>
        </w:rPr>
        <w:t xml:space="preserve">Guidelines and </w:t>
      </w:r>
      <w:r w:rsidR="001978DD" w:rsidRPr="00C00648">
        <w:rPr>
          <w:sz w:val="22"/>
        </w:rPr>
        <w:t xml:space="preserve">Policies are subject to revision from time to time at the absolute discretion of </w:t>
      </w:r>
      <w:r w:rsidR="00D52BB5" w:rsidRPr="00C00648">
        <w:rPr>
          <w:sz w:val="22"/>
        </w:rPr>
        <w:t>Grantor</w:t>
      </w:r>
      <w:r w:rsidR="001978DD" w:rsidRPr="00C00648">
        <w:rPr>
          <w:sz w:val="22"/>
        </w:rPr>
        <w:t xml:space="preserve"> and it is the duty of each Institution and Investigator to be updated </w:t>
      </w:r>
      <w:r w:rsidR="002855AC" w:rsidRPr="00C00648">
        <w:rPr>
          <w:sz w:val="22"/>
        </w:rPr>
        <w:t>on</w:t>
      </w:r>
      <w:r w:rsidR="001978DD" w:rsidRPr="00C00648">
        <w:rPr>
          <w:sz w:val="22"/>
        </w:rPr>
        <w:t xml:space="preserve"> the terms thereof</w:t>
      </w:r>
      <w:r w:rsidR="00E35A09">
        <w:rPr>
          <w:sz w:val="22"/>
        </w:rPr>
        <w:t xml:space="preserve"> following the Grantor’s communication of such revisions to the Institutions</w:t>
      </w:r>
      <w:r w:rsidR="001978DD" w:rsidRPr="00C00648">
        <w:rPr>
          <w:sz w:val="22"/>
        </w:rPr>
        <w:t>.</w:t>
      </w:r>
    </w:p>
    <w:p w14:paraId="4E6306E0" w14:textId="77777777" w:rsidR="00C00648" w:rsidRDefault="00C00648" w:rsidP="00C00648">
      <w:pPr>
        <w:ind w:left="720"/>
        <w:jc w:val="both"/>
        <w:rPr>
          <w:sz w:val="22"/>
        </w:rPr>
      </w:pPr>
    </w:p>
    <w:p w14:paraId="6C968942" w14:textId="2E32411B" w:rsidR="001978DD" w:rsidRPr="00C00648" w:rsidRDefault="00D52BB5" w:rsidP="00C00648">
      <w:pPr>
        <w:numPr>
          <w:ilvl w:val="1"/>
          <w:numId w:val="14"/>
        </w:numPr>
        <w:tabs>
          <w:tab w:val="clear" w:pos="720"/>
        </w:tabs>
        <w:jc w:val="both"/>
        <w:rPr>
          <w:sz w:val="22"/>
        </w:rPr>
      </w:pPr>
      <w:r w:rsidRPr="00C00648">
        <w:rPr>
          <w:sz w:val="22"/>
        </w:rPr>
        <w:t>Grantor</w:t>
      </w:r>
      <w:r w:rsidR="001978DD" w:rsidRPr="00C00648">
        <w:rPr>
          <w:sz w:val="22"/>
        </w:rPr>
        <w:t xml:space="preserve"> shall be entitled to disclose </w:t>
      </w:r>
      <w:r w:rsidR="00604497" w:rsidRPr="00C00648">
        <w:rPr>
          <w:sz w:val="22"/>
        </w:rPr>
        <w:t xml:space="preserve">or otherwise </w:t>
      </w:r>
      <w:r w:rsidR="001978DD" w:rsidRPr="00C00648">
        <w:rPr>
          <w:sz w:val="22"/>
        </w:rPr>
        <w:t xml:space="preserve">make available to any Co-Funder any information, reports or other subject matter pertaining to the Research that it receives from the Institutions </w:t>
      </w:r>
      <w:r w:rsidR="00604497" w:rsidRPr="00C00648">
        <w:rPr>
          <w:sz w:val="22"/>
        </w:rPr>
        <w:t xml:space="preserve">or </w:t>
      </w:r>
      <w:r w:rsidR="001978DD" w:rsidRPr="00C00648">
        <w:rPr>
          <w:sz w:val="22"/>
        </w:rPr>
        <w:t xml:space="preserve">any Research Personnel. </w:t>
      </w:r>
    </w:p>
    <w:p w14:paraId="661CA44E" w14:textId="77777777" w:rsidR="001978DD" w:rsidRDefault="001978DD" w:rsidP="001978DD">
      <w:pPr>
        <w:jc w:val="both"/>
        <w:rPr>
          <w:sz w:val="22"/>
        </w:rPr>
      </w:pPr>
    </w:p>
    <w:p w14:paraId="6BA628D4" w14:textId="77777777" w:rsidR="001F1A5B" w:rsidRPr="003A7520" w:rsidRDefault="001F1A5B" w:rsidP="001978DD">
      <w:pPr>
        <w:jc w:val="both"/>
        <w:rPr>
          <w:sz w:val="22"/>
        </w:rPr>
      </w:pPr>
    </w:p>
    <w:p w14:paraId="01EA4EAC" w14:textId="5B1C7425" w:rsidR="00C00648" w:rsidRPr="00C00648" w:rsidRDefault="00C00648" w:rsidP="00C00648">
      <w:pPr>
        <w:numPr>
          <w:ilvl w:val="0"/>
          <w:numId w:val="14"/>
        </w:numPr>
        <w:jc w:val="both"/>
        <w:rPr>
          <w:b/>
          <w:sz w:val="22"/>
        </w:rPr>
      </w:pPr>
      <w:r>
        <w:rPr>
          <w:rFonts w:hint="eastAsia"/>
          <w:b/>
          <w:sz w:val="22"/>
          <w:lang w:eastAsia="zh-SG"/>
        </w:rPr>
        <w:t>Entire Agreement and Variation</w:t>
      </w:r>
    </w:p>
    <w:p w14:paraId="57FEF040" w14:textId="77777777" w:rsidR="001978DD" w:rsidRDefault="001978DD" w:rsidP="001978DD">
      <w:pPr>
        <w:jc w:val="both"/>
        <w:rPr>
          <w:sz w:val="22"/>
          <w:lang w:eastAsia="zh-SG"/>
        </w:rPr>
      </w:pPr>
    </w:p>
    <w:p w14:paraId="3A3930A3" w14:textId="77777777" w:rsidR="00C00648" w:rsidRDefault="001978DD" w:rsidP="00C00648">
      <w:pPr>
        <w:numPr>
          <w:ilvl w:val="1"/>
          <w:numId w:val="14"/>
        </w:numPr>
        <w:tabs>
          <w:tab w:val="clear" w:pos="720"/>
        </w:tabs>
        <w:jc w:val="both"/>
        <w:rPr>
          <w:sz w:val="22"/>
        </w:rPr>
      </w:pPr>
      <w:r w:rsidRPr="00C00648">
        <w:rPr>
          <w:sz w:val="22"/>
        </w:rPr>
        <w:t xml:space="preserve">This Contract constitutes the entire agreement between the parties and supersedes all </w:t>
      </w:r>
      <w:r w:rsidR="0021166D" w:rsidRPr="00C00648">
        <w:rPr>
          <w:rFonts w:hint="eastAsia"/>
          <w:sz w:val="22"/>
          <w:lang w:eastAsia="zh-SG"/>
        </w:rPr>
        <w:t xml:space="preserve">prior </w:t>
      </w:r>
      <w:r w:rsidRPr="00C00648">
        <w:rPr>
          <w:sz w:val="22"/>
        </w:rPr>
        <w:t>communications, negotiations, arrangements and agreements, whether oral or written, between the parties with respect to the subject matter of this Contract.</w:t>
      </w:r>
    </w:p>
    <w:p w14:paraId="3ECDED85" w14:textId="77777777" w:rsidR="00C00648" w:rsidRDefault="00C00648" w:rsidP="00C00648">
      <w:pPr>
        <w:ind w:left="720"/>
        <w:jc w:val="both"/>
        <w:rPr>
          <w:sz w:val="22"/>
        </w:rPr>
      </w:pPr>
    </w:p>
    <w:p w14:paraId="521B49EA" w14:textId="3F0BB28F" w:rsidR="001978DD" w:rsidRPr="00C00648" w:rsidRDefault="00040F13" w:rsidP="00C00648">
      <w:pPr>
        <w:numPr>
          <w:ilvl w:val="1"/>
          <w:numId w:val="14"/>
        </w:numPr>
        <w:tabs>
          <w:tab w:val="clear" w:pos="720"/>
        </w:tabs>
        <w:jc w:val="both"/>
        <w:rPr>
          <w:sz w:val="22"/>
        </w:rPr>
      </w:pPr>
      <w:r w:rsidRPr="00C00648">
        <w:rPr>
          <w:sz w:val="22"/>
        </w:rPr>
        <w:t xml:space="preserve">Save where expressly superseded, if </w:t>
      </w:r>
      <w:r w:rsidR="001978DD" w:rsidRPr="00C00648">
        <w:rPr>
          <w:sz w:val="22"/>
        </w:rPr>
        <w:t>any part of this Contract conflicts with any other part, that part higher in the following list shall take precedence: -</w:t>
      </w:r>
    </w:p>
    <w:p w14:paraId="7BEF8739" w14:textId="77777777" w:rsidR="001978DD" w:rsidRPr="003A7520" w:rsidRDefault="001978DD" w:rsidP="001978DD">
      <w:pPr>
        <w:jc w:val="both"/>
        <w:rPr>
          <w:sz w:val="22"/>
        </w:rPr>
      </w:pPr>
    </w:p>
    <w:p w14:paraId="2F238128" w14:textId="23BC8722" w:rsidR="001978DD" w:rsidRPr="003A7520" w:rsidRDefault="001978DD" w:rsidP="002679A7">
      <w:pPr>
        <w:numPr>
          <w:ilvl w:val="0"/>
          <w:numId w:val="28"/>
        </w:numPr>
        <w:jc w:val="both"/>
        <w:rPr>
          <w:sz w:val="22"/>
        </w:rPr>
      </w:pPr>
      <w:r w:rsidRPr="003A7520">
        <w:rPr>
          <w:sz w:val="22"/>
        </w:rPr>
        <w:t xml:space="preserve">the terms and conditions contained in the </w:t>
      </w:r>
      <w:r w:rsidR="0009434C">
        <w:rPr>
          <w:sz w:val="22"/>
        </w:rPr>
        <w:t>c</w:t>
      </w:r>
      <w:r w:rsidRPr="003A7520">
        <w:rPr>
          <w:sz w:val="22"/>
        </w:rPr>
        <w:t xml:space="preserve">lauses of these Terms and Conditions of </w:t>
      </w:r>
      <w:r w:rsidR="0009434C">
        <w:rPr>
          <w:sz w:val="22"/>
        </w:rPr>
        <w:t xml:space="preserve">A Competitive </w:t>
      </w:r>
      <w:r w:rsidRPr="003A7520">
        <w:rPr>
          <w:sz w:val="22"/>
        </w:rPr>
        <w:t>Grant;</w:t>
      </w:r>
    </w:p>
    <w:p w14:paraId="001EA14B" w14:textId="77777777" w:rsidR="001978DD" w:rsidRPr="003A7520" w:rsidRDefault="001978DD" w:rsidP="001978DD">
      <w:pPr>
        <w:ind w:left="720"/>
        <w:jc w:val="both"/>
        <w:rPr>
          <w:sz w:val="22"/>
        </w:rPr>
      </w:pPr>
    </w:p>
    <w:p w14:paraId="321E71D8" w14:textId="3CA941BB" w:rsidR="001978DD" w:rsidRPr="003A7520" w:rsidRDefault="001978DD" w:rsidP="002679A7">
      <w:pPr>
        <w:numPr>
          <w:ilvl w:val="0"/>
          <w:numId w:val="28"/>
        </w:numPr>
        <w:jc w:val="both"/>
        <w:rPr>
          <w:sz w:val="22"/>
        </w:rPr>
      </w:pPr>
      <w:r w:rsidRPr="003A7520">
        <w:rPr>
          <w:sz w:val="22"/>
        </w:rPr>
        <w:t xml:space="preserve">the </w:t>
      </w:r>
      <w:r w:rsidR="008C2211">
        <w:rPr>
          <w:sz w:val="22"/>
        </w:rPr>
        <w:t>Annex</w:t>
      </w:r>
      <w:r w:rsidR="00193D83">
        <w:rPr>
          <w:sz w:val="22"/>
        </w:rPr>
        <w:t>(</w:t>
      </w:r>
      <w:r w:rsidR="008C2211">
        <w:rPr>
          <w:sz w:val="22"/>
        </w:rPr>
        <w:t>es</w:t>
      </w:r>
      <w:r w:rsidR="00193D83">
        <w:rPr>
          <w:sz w:val="22"/>
        </w:rPr>
        <w:t>)</w:t>
      </w:r>
      <w:r w:rsidRPr="003A7520">
        <w:rPr>
          <w:sz w:val="22"/>
        </w:rPr>
        <w:t>;</w:t>
      </w:r>
    </w:p>
    <w:p w14:paraId="55023CC4" w14:textId="77777777" w:rsidR="001978DD" w:rsidRPr="003A7520" w:rsidRDefault="001978DD" w:rsidP="001978DD">
      <w:pPr>
        <w:jc w:val="both"/>
        <w:rPr>
          <w:sz w:val="22"/>
        </w:rPr>
      </w:pPr>
    </w:p>
    <w:p w14:paraId="51E21680" w14:textId="77777777" w:rsidR="001978DD" w:rsidRPr="003A7520" w:rsidRDefault="001978DD" w:rsidP="002679A7">
      <w:pPr>
        <w:numPr>
          <w:ilvl w:val="0"/>
          <w:numId w:val="28"/>
        </w:numPr>
        <w:jc w:val="both"/>
        <w:rPr>
          <w:sz w:val="22"/>
        </w:rPr>
      </w:pPr>
      <w:r w:rsidRPr="003A7520">
        <w:rPr>
          <w:sz w:val="22"/>
        </w:rPr>
        <w:t>the Letter of Award;</w:t>
      </w:r>
    </w:p>
    <w:p w14:paraId="69860A88" w14:textId="77777777" w:rsidR="001978DD" w:rsidRPr="003A7520" w:rsidRDefault="001978DD" w:rsidP="001978DD">
      <w:pPr>
        <w:jc w:val="both"/>
        <w:rPr>
          <w:sz w:val="22"/>
        </w:rPr>
      </w:pPr>
    </w:p>
    <w:p w14:paraId="564F0209" w14:textId="77777777" w:rsidR="001978DD" w:rsidRPr="003A7520" w:rsidRDefault="001978DD" w:rsidP="002679A7">
      <w:pPr>
        <w:numPr>
          <w:ilvl w:val="0"/>
          <w:numId w:val="28"/>
        </w:numPr>
        <w:jc w:val="both"/>
        <w:rPr>
          <w:sz w:val="22"/>
        </w:rPr>
      </w:pPr>
      <w:r w:rsidRPr="003A7520">
        <w:rPr>
          <w:sz w:val="22"/>
        </w:rPr>
        <w:t>Approved Proposal;</w:t>
      </w:r>
    </w:p>
    <w:p w14:paraId="300DEC10" w14:textId="77777777" w:rsidR="001978DD" w:rsidRPr="003A7520" w:rsidRDefault="001978DD" w:rsidP="001978DD">
      <w:pPr>
        <w:jc w:val="both"/>
        <w:rPr>
          <w:sz w:val="22"/>
        </w:rPr>
      </w:pPr>
    </w:p>
    <w:p w14:paraId="2125DEA8" w14:textId="7D4F96E6" w:rsidR="001978DD" w:rsidRPr="003A7520" w:rsidRDefault="001978DD" w:rsidP="002679A7">
      <w:pPr>
        <w:numPr>
          <w:ilvl w:val="0"/>
          <w:numId w:val="28"/>
        </w:numPr>
        <w:jc w:val="both"/>
        <w:rPr>
          <w:sz w:val="22"/>
        </w:rPr>
      </w:pPr>
      <w:r w:rsidRPr="003A7520">
        <w:rPr>
          <w:sz w:val="22"/>
        </w:rPr>
        <w:t xml:space="preserve">Application; </w:t>
      </w:r>
    </w:p>
    <w:p w14:paraId="44DB9964" w14:textId="77777777" w:rsidR="001978DD" w:rsidRPr="003A7520" w:rsidRDefault="001978DD" w:rsidP="001978DD">
      <w:pPr>
        <w:jc w:val="both"/>
        <w:rPr>
          <w:sz w:val="22"/>
        </w:rPr>
      </w:pPr>
    </w:p>
    <w:p w14:paraId="37985A4F" w14:textId="32B5ED00" w:rsidR="001978DD" w:rsidRPr="003A7520" w:rsidRDefault="001978DD" w:rsidP="002679A7">
      <w:pPr>
        <w:numPr>
          <w:ilvl w:val="0"/>
          <w:numId w:val="28"/>
        </w:numPr>
        <w:jc w:val="both"/>
        <w:rPr>
          <w:sz w:val="22"/>
        </w:rPr>
      </w:pPr>
      <w:r w:rsidRPr="003A7520">
        <w:rPr>
          <w:sz w:val="22"/>
        </w:rPr>
        <w:t>Guidelines; and</w:t>
      </w:r>
    </w:p>
    <w:p w14:paraId="6ACD5F64" w14:textId="77777777" w:rsidR="001978DD" w:rsidRPr="003A7520" w:rsidRDefault="001978DD" w:rsidP="001978DD">
      <w:pPr>
        <w:jc w:val="both"/>
        <w:rPr>
          <w:sz w:val="22"/>
        </w:rPr>
      </w:pPr>
    </w:p>
    <w:p w14:paraId="63D15F3C" w14:textId="7D5DEF7B" w:rsidR="001978DD" w:rsidRPr="003A7520" w:rsidRDefault="001978DD" w:rsidP="002679A7">
      <w:pPr>
        <w:numPr>
          <w:ilvl w:val="0"/>
          <w:numId w:val="28"/>
        </w:numPr>
        <w:jc w:val="both"/>
        <w:rPr>
          <w:sz w:val="22"/>
        </w:rPr>
      </w:pPr>
      <w:r w:rsidRPr="003A7520">
        <w:rPr>
          <w:sz w:val="22"/>
        </w:rPr>
        <w:t>Policies.</w:t>
      </w:r>
    </w:p>
    <w:p w14:paraId="7A98E8FC" w14:textId="426F785E" w:rsidR="00C00648" w:rsidRPr="00C00648" w:rsidRDefault="00C00648" w:rsidP="00C00648">
      <w:pPr>
        <w:numPr>
          <w:ilvl w:val="0"/>
          <w:numId w:val="14"/>
        </w:numPr>
        <w:jc w:val="both"/>
        <w:rPr>
          <w:b/>
          <w:sz w:val="22"/>
        </w:rPr>
      </w:pPr>
      <w:bookmarkStart w:id="0" w:name="_GoBack"/>
      <w:bookmarkEnd w:id="0"/>
      <w:r>
        <w:rPr>
          <w:rFonts w:hint="eastAsia"/>
          <w:b/>
          <w:sz w:val="22"/>
          <w:lang w:eastAsia="zh-SG"/>
        </w:rPr>
        <w:lastRenderedPageBreak/>
        <w:t>Contracts (Rights of Third Parties) Act (Cap 53B)</w:t>
      </w:r>
    </w:p>
    <w:p w14:paraId="34E84C6F" w14:textId="77777777" w:rsidR="001978DD" w:rsidRPr="003A7520" w:rsidRDefault="001978DD" w:rsidP="001978DD">
      <w:pPr>
        <w:jc w:val="both"/>
        <w:rPr>
          <w:sz w:val="22"/>
          <w:lang w:eastAsia="zh-SG"/>
        </w:rPr>
      </w:pPr>
    </w:p>
    <w:p w14:paraId="4EC91504" w14:textId="7747D9BB" w:rsidR="001978DD" w:rsidRDefault="001978DD" w:rsidP="001978DD">
      <w:pPr>
        <w:ind w:left="720"/>
        <w:jc w:val="both"/>
        <w:rPr>
          <w:sz w:val="22"/>
        </w:rPr>
      </w:pPr>
      <w:r w:rsidRPr="003A7520">
        <w:rPr>
          <w:sz w:val="22"/>
        </w:rPr>
        <w:t xml:space="preserve">Save as expressly stipulated by </w:t>
      </w:r>
      <w:r w:rsidR="00D52BB5">
        <w:rPr>
          <w:sz w:val="22"/>
        </w:rPr>
        <w:t>Grantor</w:t>
      </w:r>
      <w:r w:rsidRPr="003A7520">
        <w:rPr>
          <w:sz w:val="22"/>
        </w:rPr>
        <w:t xml:space="preserve"> in this Contract or in any Policy issued hereunder, the parties hereto do not intend that any term of this </w:t>
      </w:r>
      <w:r w:rsidR="002855AC">
        <w:rPr>
          <w:sz w:val="22"/>
        </w:rPr>
        <w:t>Contract</w:t>
      </w:r>
      <w:r w:rsidRPr="003A7520">
        <w:rPr>
          <w:sz w:val="22"/>
        </w:rPr>
        <w:t xml:space="preserve"> should be enforceable, by virtue of the Contracts (Rights of Third Parties) Act (Cap 53B) or otherwise, by any person who is not party to this </w:t>
      </w:r>
      <w:r w:rsidR="002855AC">
        <w:rPr>
          <w:sz w:val="22"/>
        </w:rPr>
        <w:t>Contract</w:t>
      </w:r>
      <w:r w:rsidRPr="003A7520">
        <w:rPr>
          <w:sz w:val="22"/>
        </w:rPr>
        <w:t>.</w:t>
      </w:r>
    </w:p>
    <w:p w14:paraId="13381A5D" w14:textId="77777777" w:rsidR="0022302E" w:rsidRDefault="0022302E" w:rsidP="001978DD">
      <w:pPr>
        <w:ind w:left="720"/>
        <w:jc w:val="both"/>
        <w:rPr>
          <w:sz w:val="22"/>
        </w:rPr>
      </w:pPr>
    </w:p>
    <w:p w14:paraId="6A582871" w14:textId="77777777" w:rsidR="0022302E" w:rsidRDefault="0022302E" w:rsidP="001978DD">
      <w:pPr>
        <w:ind w:left="720"/>
        <w:jc w:val="both"/>
        <w:rPr>
          <w:sz w:val="22"/>
        </w:rPr>
      </w:pPr>
    </w:p>
    <w:p w14:paraId="53145BE7" w14:textId="77777777" w:rsidR="0022302E" w:rsidRDefault="0022302E" w:rsidP="001978DD">
      <w:pPr>
        <w:pBdr>
          <w:bottom w:val="single" w:sz="12" w:space="1" w:color="auto"/>
        </w:pBdr>
        <w:ind w:left="720"/>
        <w:jc w:val="both"/>
        <w:rPr>
          <w:sz w:val="22"/>
        </w:rPr>
      </w:pPr>
    </w:p>
    <w:p w14:paraId="4F16997D" w14:textId="77777777" w:rsidR="0022302E" w:rsidRPr="003A7520" w:rsidRDefault="0022302E" w:rsidP="001978DD">
      <w:pPr>
        <w:ind w:left="720"/>
        <w:jc w:val="both"/>
        <w:rPr>
          <w:sz w:val="22"/>
        </w:rPr>
      </w:pPr>
    </w:p>
    <w:p w14:paraId="310B31D1" w14:textId="77777777" w:rsidR="0073369B" w:rsidRDefault="0073369B">
      <w:r>
        <w:br w:type="page"/>
      </w:r>
    </w:p>
    <w:p w14:paraId="0E99AD38" w14:textId="19EFB20C" w:rsidR="00CC0CBD" w:rsidRDefault="00CC0CBD" w:rsidP="00CC0CBD">
      <w:pPr>
        <w:autoSpaceDE w:val="0"/>
        <w:autoSpaceDN w:val="0"/>
        <w:adjustRightInd w:val="0"/>
        <w:ind w:left="7200"/>
        <w:jc w:val="right"/>
        <w:rPr>
          <w:b/>
          <w:bCs/>
          <w:sz w:val="22"/>
          <w:szCs w:val="22"/>
          <w:lang w:val="en-SG" w:eastAsia="en-GB"/>
        </w:rPr>
      </w:pPr>
      <w:r>
        <w:rPr>
          <w:b/>
          <w:bCs/>
          <w:sz w:val="22"/>
          <w:szCs w:val="22"/>
          <w:lang w:val="en-SG" w:eastAsia="en-GB"/>
        </w:rPr>
        <w:lastRenderedPageBreak/>
        <w:t>ANNEX 1</w:t>
      </w:r>
    </w:p>
    <w:p w14:paraId="3896F9F6" w14:textId="77777777" w:rsidR="00CC0CBD" w:rsidRDefault="00CC0CBD" w:rsidP="00CC0CBD">
      <w:pPr>
        <w:autoSpaceDE w:val="0"/>
        <w:autoSpaceDN w:val="0"/>
        <w:adjustRightInd w:val="0"/>
        <w:jc w:val="center"/>
        <w:rPr>
          <w:b/>
          <w:sz w:val="22"/>
          <w:szCs w:val="22"/>
          <w:u w:val="single"/>
          <w:lang w:val="en-SG" w:eastAsia="en-GB"/>
        </w:rPr>
      </w:pPr>
    </w:p>
    <w:p w14:paraId="13002A30" w14:textId="77777777" w:rsidR="00CC0CBD" w:rsidRDefault="00CC0CBD" w:rsidP="00CC0CBD">
      <w:pPr>
        <w:autoSpaceDE w:val="0"/>
        <w:autoSpaceDN w:val="0"/>
        <w:adjustRightInd w:val="0"/>
        <w:jc w:val="center"/>
        <w:rPr>
          <w:b/>
          <w:sz w:val="22"/>
          <w:szCs w:val="22"/>
          <w:u w:val="single"/>
          <w:lang w:val="en-SG" w:eastAsia="en-GB"/>
        </w:rPr>
      </w:pPr>
      <w:r>
        <w:rPr>
          <w:b/>
          <w:sz w:val="22"/>
          <w:szCs w:val="22"/>
          <w:u w:val="single"/>
          <w:lang w:val="en-SG" w:eastAsia="en-GB"/>
        </w:rPr>
        <w:t>Applicable provisions on Intellectual Property pursuant to Clause 16.8</w:t>
      </w:r>
    </w:p>
    <w:p w14:paraId="085F226C" w14:textId="77777777" w:rsidR="00CC0CBD" w:rsidRPr="00DD628F" w:rsidRDefault="00CC0CBD" w:rsidP="00CC0CBD">
      <w:pPr>
        <w:autoSpaceDE w:val="0"/>
        <w:autoSpaceDN w:val="0"/>
        <w:adjustRightInd w:val="0"/>
        <w:jc w:val="center"/>
        <w:rPr>
          <w:b/>
          <w:sz w:val="22"/>
          <w:szCs w:val="22"/>
          <w:u w:val="single"/>
          <w:lang w:val="en-SG" w:eastAsia="en-GB"/>
        </w:rPr>
      </w:pPr>
    </w:p>
    <w:p w14:paraId="44B83870" w14:textId="77777777" w:rsidR="00CC0CBD" w:rsidRDefault="00CC0CBD" w:rsidP="00CC0CBD">
      <w:pPr>
        <w:pStyle w:val="BodyTextIndent3"/>
        <w:numPr>
          <w:ilvl w:val="0"/>
          <w:numId w:val="48"/>
        </w:numPr>
        <w:rPr>
          <w:lang w:val="en-US"/>
        </w:rPr>
      </w:pPr>
      <w:r>
        <w:rPr>
          <w:lang w:val="en-US"/>
        </w:rPr>
        <w:t>In consideration of the Funding provided herein, each of the Institutions hereby grant to ETPL or its nominee, an option (“Option”) to (i) take an exclusive, irrevocable, perpetual, fully paid-up (subject only to revenue sharing provisions stipulated below) license to the Research IP; or (ii) obtain an assignment of all rights, title and interest in and to the Research IP to ETPL or its nominee, where it is determined that such assignment is required for the effective commercialization of the Research IP.</w:t>
      </w:r>
    </w:p>
    <w:p w14:paraId="6A5A0B29" w14:textId="77777777" w:rsidR="00CC0CBD" w:rsidRDefault="00CC0CBD" w:rsidP="00CC0CBD">
      <w:pPr>
        <w:pStyle w:val="BodyTextIndent3"/>
        <w:tabs>
          <w:tab w:val="clear" w:pos="720"/>
        </w:tabs>
        <w:ind w:left="357" w:firstLine="0"/>
        <w:rPr>
          <w:lang w:val="en-US"/>
        </w:rPr>
      </w:pPr>
    </w:p>
    <w:p w14:paraId="1B6B0202" w14:textId="77777777" w:rsidR="00CC0CBD" w:rsidRPr="0022302E" w:rsidRDefault="00CC0CBD" w:rsidP="00CC0CBD">
      <w:pPr>
        <w:pStyle w:val="BodyTextIndent3"/>
        <w:numPr>
          <w:ilvl w:val="0"/>
          <w:numId w:val="48"/>
        </w:numPr>
        <w:rPr>
          <w:lang w:val="en-US"/>
        </w:rPr>
      </w:pPr>
      <w:r w:rsidRPr="0008102E">
        <w:t xml:space="preserve">The Host Institution shall promptly inform </w:t>
      </w:r>
      <w:r>
        <w:t>ETPL</w:t>
      </w:r>
      <w:r w:rsidRPr="0008102E">
        <w:t xml:space="preserve"> in writing of all </w:t>
      </w:r>
      <w:r>
        <w:t>Research IP</w:t>
      </w:r>
      <w:r w:rsidRPr="0008102E">
        <w:t xml:space="preserve"> that may (i) require patent or other forms of intellectual property protection; and/or (ii) have commercial potential.  Each </w:t>
      </w:r>
      <w:r>
        <w:t>Institution and Investigator</w:t>
      </w:r>
      <w:r w:rsidRPr="0008102E">
        <w:t xml:space="preserve"> shall use best efforts to identify and disclose to the Host Institution details of all such </w:t>
      </w:r>
      <w:r>
        <w:t>Research IP.</w:t>
      </w:r>
      <w:r w:rsidRPr="0008102E">
        <w:t xml:space="preserve"> The Host Institution shall provide </w:t>
      </w:r>
      <w:r>
        <w:t>ETPL</w:t>
      </w:r>
      <w:r w:rsidRPr="0008102E">
        <w:t xml:space="preserve"> with copies of all relevant invention, technology and </w:t>
      </w:r>
      <w:r>
        <w:t>Research IP</w:t>
      </w:r>
      <w:r w:rsidRPr="0008102E">
        <w:t xml:space="preserve"> disclosures that it </w:t>
      </w:r>
      <w:r>
        <w:t>receives</w:t>
      </w:r>
      <w:r w:rsidRPr="0008102E">
        <w:t xml:space="preserve"> from the other </w:t>
      </w:r>
      <w:r>
        <w:t>Institutions and/ or Investigators</w:t>
      </w:r>
      <w:r w:rsidRPr="0008102E">
        <w:t xml:space="preserve"> together with all other information relating to the </w:t>
      </w:r>
      <w:r>
        <w:t>Research IP</w:t>
      </w:r>
      <w:r w:rsidRPr="0008102E">
        <w:t xml:space="preserve"> for </w:t>
      </w:r>
      <w:r>
        <w:t>ETPL</w:t>
      </w:r>
      <w:r w:rsidRPr="0008102E">
        <w:t>'s consideration ("the Notification").</w:t>
      </w:r>
    </w:p>
    <w:p w14:paraId="7338BF98" w14:textId="77777777" w:rsidR="00CC0CBD" w:rsidRDefault="00CC0CBD" w:rsidP="00CC0CBD">
      <w:pPr>
        <w:pStyle w:val="ListParagraph"/>
        <w:spacing w:after="0"/>
        <w:rPr>
          <w:lang w:val="en-US"/>
        </w:rPr>
      </w:pPr>
    </w:p>
    <w:p w14:paraId="631B2540" w14:textId="77777777" w:rsidR="00CC0CBD" w:rsidRPr="0022302E" w:rsidRDefault="00CC0CBD" w:rsidP="00CC0CBD">
      <w:pPr>
        <w:pStyle w:val="BodyTextIndent3"/>
        <w:numPr>
          <w:ilvl w:val="0"/>
          <w:numId w:val="48"/>
        </w:numPr>
        <w:rPr>
          <w:lang w:val="en-US"/>
        </w:rPr>
      </w:pPr>
      <w:r>
        <w:t>ETPL or its nominee</w:t>
      </w:r>
      <w:r w:rsidRPr="0008102E">
        <w:t xml:space="preserve"> may, but shall not be obliged to, exercise the Option</w:t>
      </w:r>
      <w:r>
        <w:t>.</w:t>
      </w:r>
      <w:r w:rsidRPr="0008102E">
        <w:t xml:space="preserve"> </w:t>
      </w:r>
      <w:r>
        <w:t xml:space="preserve">To exercise the Option, ETPL or its nominee shall, </w:t>
      </w:r>
      <w:r w:rsidRPr="0008102E">
        <w:t xml:space="preserve">within six (6) months of </w:t>
      </w:r>
      <w:r>
        <w:t>its</w:t>
      </w:r>
      <w:r w:rsidRPr="0008102E">
        <w:t xml:space="preserve"> receipt of the Notification:</w:t>
      </w:r>
    </w:p>
    <w:p w14:paraId="2370EBFB" w14:textId="77777777" w:rsidR="00CC0CBD" w:rsidRPr="003A7520" w:rsidRDefault="00CC0CBD" w:rsidP="00CC0CBD">
      <w:pPr>
        <w:pStyle w:val="BodyTextIndent2"/>
        <w:ind w:left="0"/>
        <w:rPr>
          <w:rFonts w:ascii="Arial" w:hAnsi="Arial"/>
          <w:sz w:val="22"/>
        </w:rPr>
      </w:pPr>
    </w:p>
    <w:p w14:paraId="3E19CCF5" w14:textId="77777777" w:rsidR="00CC0CBD" w:rsidRPr="003A7520" w:rsidRDefault="00CC0CBD" w:rsidP="00CC0CBD">
      <w:pPr>
        <w:pStyle w:val="BodyTextIndent2"/>
        <w:numPr>
          <w:ilvl w:val="0"/>
          <w:numId w:val="50"/>
        </w:numPr>
        <w:tabs>
          <w:tab w:val="clear" w:pos="1440"/>
          <w:tab w:val="num" w:pos="709"/>
        </w:tabs>
        <w:ind w:hanging="1156"/>
        <w:rPr>
          <w:rFonts w:ascii="Arial" w:hAnsi="Arial"/>
          <w:sz w:val="22"/>
        </w:rPr>
      </w:pPr>
      <w:r w:rsidRPr="003A7520">
        <w:rPr>
          <w:rFonts w:ascii="Arial" w:hAnsi="Arial"/>
          <w:sz w:val="22"/>
        </w:rPr>
        <w:t xml:space="preserve">identify the </w:t>
      </w:r>
      <w:r>
        <w:rPr>
          <w:rFonts w:ascii="Arial" w:hAnsi="Arial"/>
          <w:sz w:val="22"/>
        </w:rPr>
        <w:t>Research IP</w:t>
      </w:r>
      <w:r w:rsidRPr="003A7520">
        <w:rPr>
          <w:rFonts w:ascii="Arial" w:hAnsi="Arial"/>
          <w:sz w:val="22"/>
        </w:rPr>
        <w:t xml:space="preserve"> to be licensed or assigned; and</w:t>
      </w:r>
    </w:p>
    <w:p w14:paraId="7ED8A57F" w14:textId="77777777" w:rsidR="00CC0CBD" w:rsidRPr="003A7520" w:rsidRDefault="00CC0CBD" w:rsidP="00CC0CBD">
      <w:pPr>
        <w:pStyle w:val="BodyTextIndent2"/>
        <w:tabs>
          <w:tab w:val="num" w:pos="709"/>
        </w:tabs>
        <w:ind w:hanging="1156"/>
        <w:rPr>
          <w:rFonts w:ascii="Arial" w:hAnsi="Arial"/>
          <w:sz w:val="22"/>
        </w:rPr>
      </w:pPr>
    </w:p>
    <w:p w14:paraId="5851F8D0" w14:textId="77777777" w:rsidR="00CC0CBD" w:rsidRPr="003A7520" w:rsidRDefault="00CC0CBD" w:rsidP="00CC0CBD">
      <w:pPr>
        <w:pStyle w:val="BodyTextIndent2"/>
        <w:numPr>
          <w:ilvl w:val="0"/>
          <w:numId w:val="50"/>
        </w:numPr>
        <w:tabs>
          <w:tab w:val="clear" w:pos="1440"/>
          <w:tab w:val="num" w:pos="709"/>
        </w:tabs>
        <w:ind w:hanging="1156"/>
        <w:rPr>
          <w:rFonts w:ascii="Arial" w:hAnsi="Arial"/>
          <w:sz w:val="22"/>
        </w:rPr>
      </w:pPr>
      <w:r w:rsidRPr="003A7520">
        <w:rPr>
          <w:rFonts w:ascii="Arial" w:hAnsi="Arial"/>
          <w:sz w:val="22"/>
        </w:rPr>
        <w:t>communicate the exercise of the Option in writing to the Host Institution.</w:t>
      </w:r>
    </w:p>
    <w:p w14:paraId="5BC3312E" w14:textId="77777777" w:rsidR="00CC0CBD" w:rsidRDefault="00CC0CBD" w:rsidP="00CC0CBD">
      <w:pPr>
        <w:pStyle w:val="BodyTextIndent2"/>
        <w:ind w:left="0"/>
        <w:rPr>
          <w:rFonts w:ascii="Arial" w:hAnsi="Arial"/>
          <w:sz w:val="22"/>
        </w:rPr>
      </w:pPr>
    </w:p>
    <w:p w14:paraId="6A42A7F2" w14:textId="77777777" w:rsidR="00CC0CBD" w:rsidRDefault="00CC0CBD" w:rsidP="00CC0CBD">
      <w:pPr>
        <w:pStyle w:val="BodyTextIndent2"/>
        <w:numPr>
          <w:ilvl w:val="0"/>
          <w:numId w:val="48"/>
        </w:numPr>
        <w:rPr>
          <w:rFonts w:ascii="Arial" w:hAnsi="Arial"/>
          <w:sz w:val="22"/>
        </w:rPr>
      </w:pPr>
      <w:r>
        <w:rPr>
          <w:rFonts w:ascii="Arial" w:hAnsi="Arial"/>
          <w:sz w:val="22"/>
        </w:rPr>
        <w:t>In the event that ETPL or its nominee</w:t>
      </w:r>
      <w:r w:rsidRPr="003A7520">
        <w:rPr>
          <w:rFonts w:ascii="Arial" w:hAnsi="Arial"/>
          <w:sz w:val="22"/>
        </w:rPr>
        <w:t xml:space="preserve"> exercises the Option</w:t>
      </w:r>
      <w:r>
        <w:rPr>
          <w:rFonts w:ascii="Arial" w:hAnsi="Arial"/>
          <w:sz w:val="22"/>
        </w:rPr>
        <w:t xml:space="preserve">, </w:t>
      </w:r>
      <w:r w:rsidRPr="0008102E">
        <w:rPr>
          <w:rFonts w:ascii="Arial" w:hAnsi="Arial"/>
          <w:sz w:val="22"/>
        </w:rPr>
        <w:t>ETPL or its nominee will determine the appropriate IP Applications to be filed and be responsible for the cost associated therewith.</w:t>
      </w:r>
      <w:r>
        <w:rPr>
          <w:rFonts w:ascii="Arial" w:hAnsi="Arial"/>
          <w:sz w:val="22"/>
        </w:rPr>
        <w:t xml:space="preserve"> In the case where ETPL exercises its option under paragraph 1(i) above, a</w:t>
      </w:r>
      <w:r w:rsidRPr="0008102E">
        <w:rPr>
          <w:rFonts w:ascii="Arial" w:hAnsi="Arial"/>
          <w:sz w:val="22"/>
        </w:rPr>
        <w:t xml:space="preserve">ll </w:t>
      </w:r>
      <w:r>
        <w:rPr>
          <w:rFonts w:ascii="Arial" w:hAnsi="Arial"/>
          <w:sz w:val="22"/>
        </w:rPr>
        <w:t>IP Applications</w:t>
      </w:r>
      <w:r w:rsidRPr="0008102E">
        <w:rPr>
          <w:rFonts w:ascii="Arial" w:hAnsi="Arial"/>
          <w:sz w:val="22"/>
        </w:rPr>
        <w:t xml:space="preserve"> </w:t>
      </w:r>
      <w:r>
        <w:rPr>
          <w:rFonts w:ascii="Arial" w:hAnsi="Arial"/>
          <w:sz w:val="22"/>
        </w:rPr>
        <w:t>will</w:t>
      </w:r>
      <w:r w:rsidRPr="0008102E">
        <w:rPr>
          <w:rFonts w:ascii="Arial" w:hAnsi="Arial"/>
          <w:sz w:val="22"/>
        </w:rPr>
        <w:t xml:space="preserve"> be made in the names of the Institutions designated as proprietors of the relevant </w:t>
      </w:r>
      <w:r>
        <w:rPr>
          <w:rFonts w:ascii="Arial" w:hAnsi="Arial"/>
          <w:sz w:val="22"/>
        </w:rPr>
        <w:t>Research IP</w:t>
      </w:r>
      <w:r w:rsidRPr="0008102E">
        <w:rPr>
          <w:rFonts w:ascii="Arial" w:hAnsi="Arial"/>
          <w:sz w:val="22"/>
        </w:rPr>
        <w:t xml:space="preserve"> as </w:t>
      </w:r>
      <w:r>
        <w:rPr>
          <w:rFonts w:ascii="Arial" w:hAnsi="Arial"/>
          <w:sz w:val="22"/>
        </w:rPr>
        <w:t>notified to ETPL or its nominee</w:t>
      </w:r>
      <w:r w:rsidRPr="0008102E">
        <w:rPr>
          <w:rFonts w:ascii="Arial" w:hAnsi="Arial"/>
          <w:sz w:val="22"/>
        </w:rPr>
        <w:t xml:space="preserve"> by the Host Institution.  The Institutions hereby authorise </w:t>
      </w:r>
      <w:r>
        <w:rPr>
          <w:rFonts w:ascii="Arial" w:hAnsi="Arial"/>
          <w:sz w:val="22"/>
        </w:rPr>
        <w:t>ETPL</w:t>
      </w:r>
      <w:r w:rsidRPr="0008102E">
        <w:rPr>
          <w:rFonts w:ascii="Arial" w:hAnsi="Arial"/>
          <w:sz w:val="22"/>
        </w:rPr>
        <w:t xml:space="preserve"> or its nominee to file and manage the </w:t>
      </w:r>
      <w:r>
        <w:rPr>
          <w:rFonts w:ascii="Arial" w:hAnsi="Arial"/>
          <w:sz w:val="22"/>
        </w:rPr>
        <w:t>IP Applications</w:t>
      </w:r>
      <w:r w:rsidRPr="0008102E">
        <w:rPr>
          <w:rFonts w:ascii="Arial" w:hAnsi="Arial"/>
          <w:sz w:val="22"/>
        </w:rPr>
        <w:t xml:space="preserve"> and agree to give </w:t>
      </w:r>
      <w:r>
        <w:rPr>
          <w:rFonts w:ascii="Arial" w:hAnsi="Arial"/>
          <w:sz w:val="22"/>
        </w:rPr>
        <w:t>ETPL or its nominee</w:t>
      </w:r>
      <w:r w:rsidRPr="0008102E">
        <w:rPr>
          <w:rFonts w:ascii="Arial" w:hAnsi="Arial"/>
          <w:sz w:val="22"/>
        </w:rPr>
        <w:t xml:space="preserve"> reasonable assistance in </w:t>
      </w:r>
      <w:r>
        <w:rPr>
          <w:rFonts w:ascii="Arial" w:hAnsi="Arial"/>
          <w:sz w:val="22"/>
        </w:rPr>
        <w:t>prosecuting the IP Applications</w:t>
      </w:r>
      <w:r w:rsidRPr="0008102E">
        <w:rPr>
          <w:rFonts w:ascii="Arial" w:hAnsi="Arial"/>
          <w:sz w:val="22"/>
        </w:rPr>
        <w:t xml:space="preserve"> and will execute or cause to be executed all assignments and other instruments and documents as may be necessary or appropriate.</w:t>
      </w:r>
    </w:p>
    <w:p w14:paraId="1A31E0E2" w14:textId="77777777" w:rsidR="00CC0CBD" w:rsidRDefault="00CC0CBD" w:rsidP="00CC0CBD">
      <w:pPr>
        <w:pStyle w:val="BodyTextIndent2"/>
        <w:ind w:left="357"/>
        <w:rPr>
          <w:rFonts w:ascii="Arial" w:hAnsi="Arial"/>
          <w:sz w:val="22"/>
        </w:rPr>
      </w:pPr>
    </w:p>
    <w:p w14:paraId="068CFC25" w14:textId="77777777" w:rsidR="00CC0CBD" w:rsidRDefault="00CC0CBD" w:rsidP="00CC0CBD">
      <w:pPr>
        <w:pStyle w:val="BodyTextIndent2"/>
        <w:numPr>
          <w:ilvl w:val="0"/>
          <w:numId w:val="48"/>
        </w:numPr>
        <w:rPr>
          <w:rFonts w:ascii="Arial" w:hAnsi="Arial"/>
          <w:sz w:val="22"/>
        </w:rPr>
      </w:pPr>
      <w:r w:rsidRPr="0008102E">
        <w:rPr>
          <w:rFonts w:ascii="Arial" w:hAnsi="Arial"/>
          <w:sz w:val="22"/>
        </w:rPr>
        <w:t xml:space="preserve">Where </w:t>
      </w:r>
      <w:r>
        <w:rPr>
          <w:rFonts w:ascii="Arial" w:hAnsi="Arial"/>
          <w:sz w:val="22"/>
        </w:rPr>
        <w:t>ETPL or its nominee</w:t>
      </w:r>
      <w:r w:rsidRPr="0008102E">
        <w:rPr>
          <w:rFonts w:ascii="Arial" w:hAnsi="Arial"/>
          <w:sz w:val="22"/>
        </w:rPr>
        <w:t xml:space="preserve"> exercises the Option, </w:t>
      </w:r>
      <w:r>
        <w:rPr>
          <w:rFonts w:ascii="Arial" w:hAnsi="Arial"/>
          <w:sz w:val="22"/>
        </w:rPr>
        <w:t>ETPL or its nominee</w:t>
      </w:r>
      <w:r w:rsidRPr="0008102E">
        <w:rPr>
          <w:rFonts w:ascii="Arial" w:hAnsi="Arial"/>
          <w:sz w:val="22"/>
        </w:rPr>
        <w:t xml:space="preserve"> agrees that it shall share with the Host Institution </w:t>
      </w:r>
      <w:r>
        <w:rPr>
          <w:rFonts w:ascii="Arial" w:hAnsi="Arial"/>
          <w:sz w:val="22"/>
        </w:rPr>
        <w:t>fifty percent (</w:t>
      </w:r>
      <w:r w:rsidRPr="0008102E">
        <w:rPr>
          <w:rFonts w:ascii="Arial" w:hAnsi="Arial"/>
          <w:sz w:val="22"/>
        </w:rPr>
        <w:t>50%</w:t>
      </w:r>
      <w:r>
        <w:rPr>
          <w:rFonts w:ascii="Arial" w:hAnsi="Arial"/>
          <w:sz w:val="22"/>
        </w:rPr>
        <w:t>)</w:t>
      </w:r>
      <w:r w:rsidRPr="0008102E">
        <w:rPr>
          <w:rFonts w:ascii="Arial" w:hAnsi="Arial"/>
          <w:sz w:val="22"/>
        </w:rPr>
        <w:t xml:space="preserve"> of the Net Revenue</w:t>
      </w:r>
      <w:r>
        <w:rPr>
          <w:rFonts w:ascii="Arial" w:hAnsi="Arial"/>
          <w:sz w:val="22"/>
        </w:rPr>
        <w:t>.</w:t>
      </w:r>
      <w:r w:rsidRPr="0008102E">
        <w:rPr>
          <w:rFonts w:ascii="Arial" w:hAnsi="Arial"/>
          <w:sz w:val="22"/>
        </w:rPr>
        <w:t xml:space="preserve"> The Host Institution shall be responsible for any further sharing and/or distribution of its share of the Net Revenue with the other Institutions in accordance with any agreement amongst themselves </w:t>
      </w:r>
      <w:r w:rsidRPr="0008102E">
        <w:rPr>
          <w:rFonts w:ascii="Arial" w:hAnsi="Arial"/>
          <w:i/>
          <w:sz w:val="22"/>
        </w:rPr>
        <w:t>inter se</w:t>
      </w:r>
      <w:r w:rsidRPr="0008102E">
        <w:rPr>
          <w:rFonts w:ascii="Arial" w:hAnsi="Arial"/>
          <w:sz w:val="22"/>
        </w:rPr>
        <w:t>.  Each Institution shall be responsible for distributing to its own staff inventors a proportion of the Net Revenue allocated to it in accordance with any revenue shari</w:t>
      </w:r>
      <w:r w:rsidRPr="0008102E">
        <w:rPr>
          <w:rFonts w:ascii="Arial" w:hAnsi="Arial" w:cs="Arial"/>
          <w:sz w:val="22"/>
        </w:rPr>
        <w:t xml:space="preserve">ng policy that it might have. </w:t>
      </w:r>
      <w:r w:rsidRPr="0022302E">
        <w:rPr>
          <w:rFonts w:ascii="Arial" w:hAnsi="Arial" w:cs="Arial"/>
          <w:sz w:val="22"/>
        </w:rPr>
        <w:t xml:space="preserve">The </w:t>
      </w:r>
      <w:r>
        <w:rPr>
          <w:rFonts w:ascii="Arial" w:hAnsi="Arial" w:cs="Arial"/>
          <w:sz w:val="22"/>
        </w:rPr>
        <w:t>sharing of</w:t>
      </w:r>
      <w:r w:rsidRPr="0022302E">
        <w:rPr>
          <w:rFonts w:ascii="Arial" w:hAnsi="Arial" w:cs="Arial"/>
          <w:sz w:val="22"/>
        </w:rPr>
        <w:t xml:space="preserve"> Net Revenue as aforesaid shall constitute good and sufficient consideration for the grant of the licence or assignment following </w:t>
      </w:r>
      <w:r>
        <w:rPr>
          <w:rFonts w:ascii="Arial" w:hAnsi="Arial" w:cs="Arial"/>
          <w:sz w:val="22"/>
        </w:rPr>
        <w:t>ETPL or its nominee’s</w:t>
      </w:r>
      <w:r w:rsidRPr="0022302E">
        <w:rPr>
          <w:rFonts w:ascii="Arial" w:hAnsi="Arial" w:cs="Arial"/>
          <w:sz w:val="22"/>
        </w:rPr>
        <w:t xml:space="preserve"> exercise of the Option and no further payment or consideration </w:t>
      </w:r>
      <w:r>
        <w:rPr>
          <w:rFonts w:ascii="Arial" w:hAnsi="Arial" w:cs="Arial"/>
          <w:sz w:val="22"/>
        </w:rPr>
        <w:t>is otherwise required</w:t>
      </w:r>
      <w:r w:rsidRPr="0022302E">
        <w:rPr>
          <w:rFonts w:ascii="Arial" w:hAnsi="Arial" w:cs="Arial"/>
          <w:sz w:val="22"/>
        </w:rPr>
        <w:t>.</w:t>
      </w:r>
    </w:p>
    <w:p w14:paraId="69B1DA33" w14:textId="77777777" w:rsidR="00CC0CBD" w:rsidRDefault="00CC0CBD" w:rsidP="00CC0CBD">
      <w:pPr>
        <w:pStyle w:val="BodyTextIndent2"/>
        <w:ind w:left="0"/>
        <w:rPr>
          <w:rFonts w:eastAsiaTheme="minorHAnsi" w:cs="Calibri"/>
          <w:sz w:val="22"/>
          <w:szCs w:val="22"/>
          <w:lang w:val="en-SG" w:eastAsia="en-SG"/>
        </w:rPr>
      </w:pPr>
    </w:p>
    <w:p w14:paraId="670CD0A9" w14:textId="77777777" w:rsidR="00CC0CBD" w:rsidRDefault="00CC0CBD" w:rsidP="00CC0CBD">
      <w:pPr>
        <w:pStyle w:val="BodyTextIndent3"/>
        <w:tabs>
          <w:tab w:val="clear" w:pos="720"/>
        </w:tabs>
        <w:rPr>
          <w:lang w:val="en-US"/>
        </w:rPr>
      </w:pPr>
    </w:p>
    <w:p w14:paraId="71ADC014" w14:textId="77777777" w:rsidR="00CC0CBD" w:rsidRDefault="00CC0CBD" w:rsidP="00CC0CBD">
      <w:pPr>
        <w:pStyle w:val="BodyTextIndent3"/>
        <w:tabs>
          <w:tab w:val="clear" w:pos="720"/>
        </w:tabs>
        <w:rPr>
          <w:lang w:val="en-US"/>
        </w:rPr>
      </w:pPr>
    </w:p>
    <w:p w14:paraId="31AEB38E" w14:textId="77777777" w:rsidR="00CC0CBD" w:rsidRDefault="00CC0CBD" w:rsidP="00CC0CBD">
      <w:pPr>
        <w:pStyle w:val="BodyTextIndent3"/>
        <w:tabs>
          <w:tab w:val="clear" w:pos="720"/>
        </w:tabs>
        <w:rPr>
          <w:lang w:val="en-US"/>
        </w:rPr>
      </w:pPr>
    </w:p>
    <w:p w14:paraId="162B24D5" w14:textId="77777777" w:rsidR="00CC0CBD" w:rsidRDefault="00CC0CBD" w:rsidP="00CC0CBD">
      <w:pPr>
        <w:pStyle w:val="BodyTextIndent3"/>
        <w:tabs>
          <w:tab w:val="clear" w:pos="720"/>
        </w:tabs>
        <w:rPr>
          <w:lang w:val="en-US"/>
        </w:rPr>
      </w:pPr>
    </w:p>
    <w:p w14:paraId="1030B57B" w14:textId="77777777" w:rsidR="00CC0CBD" w:rsidRDefault="00CC0CBD" w:rsidP="00CC0CBD">
      <w:pPr>
        <w:pStyle w:val="BodyTextIndent3"/>
        <w:tabs>
          <w:tab w:val="clear" w:pos="720"/>
        </w:tabs>
        <w:rPr>
          <w:lang w:val="en-US"/>
        </w:rPr>
      </w:pPr>
    </w:p>
    <w:p w14:paraId="37AEE8B4" w14:textId="43D40842" w:rsidR="00CC0CBD" w:rsidRDefault="00CC0CBD" w:rsidP="00CC0CBD">
      <w:pPr>
        <w:autoSpaceDE w:val="0"/>
        <w:autoSpaceDN w:val="0"/>
        <w:adjustRightInd w:val="0"/>
        <w:ind w:left="7200"/>
        <w:jc w:val="right"/>
        <w:rPr>
          <w:b/>
          <w:bCs/>
          <w:sz w:val="22"/>
          <w:szCs w:val="22"/>
          <w:lang w:val="en-SG" w:eastAsia="en-GB"/>
        </w:rPr>
      </w:pPr>
      <w:r>
        <w:rPr>
          <w:b/>
          <w:bCs/>
          <w:sz w:val="22"/>
          <w:szCs w:val="22"/>
          <w:lang w:val="en-SG" w:eastAsia="en-GB"/>
        </w:rPr>
        <w:lastRenderedPageBreak/>
        <w:t>ANNEX 2</w:t>
      </w:r>
    </w:p>
    <w:p w14:paraId="4C2223FF" w14:textId="77777777" w:rsidR="00CC0CBD" w:rsidRDefault="00CC0CBD" w:rsidP="00CC0CBD">
      <w:pPr>
        <w:autoSpaceDE w:val="0"/>
        <w:autoSpaceDN w:val="0"/>
        <w:adjustRightInd w:val="0"/>
        <w:jc w:val="center"/>
        <w:rPr>
          <w:b/>
          <w:sz w:val="22"/>
          <w:szCs w:val="22"/>
          <w:u w:val="single"/>
          <w:lang w:val="en-SG" w:eastAsia="en-GB"/>
        </w:rPr>
      </w:pPr>
    </w:p>
    <w:p w14:paraId="54CBC8F9" w14:textId="77777777" w:rsidR="00CC0CBD" w:rsidRDefault="00CC0CBD" w:rsidP="00CC0CBD">
      <w:pPr>
        <w:autoSpaceDE w:val="0"/>
        <w:autoSpaceDN w:val="0"/>
        <w:adjustRightInd w:val="0"/>
        <w:jc w:val="center"/>
        <w:rPr>
          <w:b/>
          <w:sz w:val="22"/>
          <w:szCs w:val="22"/>
          <w:u w:val="single"/>
          <w:lang w:val="en-SG" w:eastAsia="en-GB"/>
        </w:rPr>
      </w:pPr>
      <w:r>
        <w:rPr>
          <w:b/>
          <w:sz w:val="22"/>
          <w:szCs w:val="22"/>
          <w:u w:val="single"/>
          <w:lang w:val="en-SG" w:eastAsia="en-GB"/>
        </w:rPr>
        <w:t>Applicable provisions on Intellectual Property pursuant to Clause 16.9</w:t>
      </w:r>
    </w:p>
    <w:p w14:paraId="28E9E268" w14:textId="77777777" w:rsidR="00CC0CBD" w:rsidRPr="00DD628F" w:rsidRDefault="00CC0CBD" w:rsidP="00CC0CBD">
      <w:pPr>
        <w:autoSpaceDE w:val="0"/>
        <w:autoSpaceDN w:val="0"/>
        <w:adjustRightInd w:val="0"/>
        <w:jc w:val="center"/>
        <w:rPr>
          <w:b/>
          <w:sz w:val="22"/>
          <w:szCs w:val="22"/>
          <w:u w:val="single"/>
          <w:lang w:val="en-SG" w:eastAsia="en-GB"/>
        </w:rPr>
      </w:pPr>
    </w:p>
    <w:p w14:paraId="2F9F837A" w14:textId="1349F258" w:rsidR="00CC0CBD" w:rsidRDefault="00CC0CBD" w:rsidP="00CC0CBD">
      <w:pPr>
        <w:pStyle w:val="BodyTextIndent3"/>
        <w:numPr>
          <w:ilvl w:val="0"/>
          <w:numId w:val="53"/>
        </w:numPr>
        <w:ind w:left="426" w:hanging="426"/>
        <w:rPr>
          <w:lang w:val="en-US"/>
        </w:rPr>
      </w:pPr>
      <w:r>
        <w:rPr>
          <w:lang w:val="en-US"/>
        </w:rPr>
        <w:t>The Institutions may, but shall not be obliged to, appoint A*STAR (acting through its commercialization arm ETPL) to commercialise any Research IP on their behalf. In such event, the following provisions of this Annex 2 shall apply:</w:t>
      </w:r>
    </w:p>
    <w:p w14:paraId="1583B50B" w14:textId="77777777" w:rsidR="00CC0CBD" w:rsidRDefault="00CC0CBD" w:rsidP="00CC0CBD">
      <w:pPr>
        <w:pStyle w:val="BodyTextIndent3"/>
        <w:tabs>
          <w:tab w:val="clear" w:pos="720"/>
        </w:tabs>
        <w:ind w:left="426" w:firstLine="0"/>
        <w:rPr>
          <w:lang w:val="en-US"/>
        </w:rPr>
      </w:pPr>
    </w:p>
    <w:p w14:paraId="78C512AD" w14:textId="77777777" w:rsidR="00CC0CBD" w:rsidRPr="00AD002D" w:rsidRDefault="00CC0CBD" w:rsidP="00CC0CBD">
      <w:pPr>
        <w:pStyle w:val="BodyTextIndent3"/>
        <w:numPr>
          <w:ilvl w:val="0"/>
          <w:numId w:val="54"/>
        </w:numPr>
        <w:rPr>
          <w:lang w:val="en-US"/>
        </w:rPr>
      </w:pPr>
      <w:r w:rsidRPr="00AD002D">
        <w:rPr>
          <w:lang w:val="en-US"/>
        </w:rPr>
        <w:t xml:space="preserve">A*STAR or its nominee may require the Institutions </w:t>
      </w:r>
      <w:r>
        <w:t>to</w:t>
      </w:r>
      <w:r w:rsidRPr="003A7520">
        <w:t xml:space="preserve"> grant to A*STAR </w:t>
      </w:r>
      <w:r>
        <w:t>or</w:t>
      </w:r>
      <w:r w:rsidRPr="003A7520">
        <w:t xml:space="preserve"> its nominees (i) an exclusive, irrevocable, perpetual, fully paid-up (subject only to the r</w:t>
      </w:r>
      <w:r>
        <w:t>evenue</w:t>
      </w:r>
      <w:r w:rsidRPr="003A7520">
        <w:t xml:space="preserve"> sharing </w:t>
      </w:r>
      <w:r>
        <w:t xml:space="preserve">provisions </w:t>
      </w:r>
      <w:r w:rsidRPr="003A7520">
        <w:t xml:space="preserve">specified below) licence to </w:t>
      </w:r>
      <w:r>
        <w:t>such Research IP</w:t>
      </w:r>
      <w:r w:rsidRPr="003A7520">
        <w:t xml:space="preserve">; </w:t>
      </w:r>
      <w:r>
        <w:t>or</w:t>
      </w:r>
      <w:r w:rsidRPr="003A7520">
        <w:t xml:space="preserve"> (ii) </w:t>
      </w:r>
      <w:r>
        <w:t>an assignment of</w:t>
      </w:r>
      <w:r w:rsidRPr="003A7520">
        <w:t xml:space="preserve"> all rights, title and interests in and to </w:t>
      </w:r>
      <w:r>
        <w:t>such Research IP</w:t>
      </w:r>
      <w:r w:rsidRPr="003A7520">
        <w:t xml:space="preserve"> to A*STAR</w:t>
      </w:r>
      <w:r>
        <w:t xml:space="preserve"> or its nominee</w:t>
      </w:r>
      <w:r w:rsidRPr="003A7520">
        <w:t xml:space="preserve"> where it is determined by A*STAR</w:t>
      </w:r>
      <w:r>
        <w:t xml:space="preserve"> or its nominee</w:t>
      </w:r>
      <w:r w:rsidRPr="003A7520">
        <w:t xml:space="preserve"> that this assignment is required for the effective commercialisation of </w:t>
      </w:r>
      <w:r>
        <w:t>such Research IP</w:t>
      </w:r>
      <w:r w:rsidRPr="003A7520">
        <w:t>.</w:t>
      </w:r>
    </w:p>
    <w:p w14:paraId="3B6A7314" w14:textId="77777777" w:rsidR="00CC0CBD" w:rsidRPr="00AD002D" w:rsidRDefault="00CC0CBD" w:rsidP="00CC0CBD">
      <w:pPr>
        <w:pStyle w:val="BodyTextIndent3"/>
        <w:tabs>
          <w:tab w:val="clear" w:pos="720"/>
        </w:tabs>
        <w:ind w:left="786" w:firstLine="0"/>
        <w:rPr>
          <w:lang w:val="en-US"/>
        </w:rPr>
      </w:pPr>
    </w:p>
    <w:p w14:paraId="7DCDA665" w14:textId="77777777" w:rsidR="00CC0CBD" w:rsidRPr="00AD002D" w:rsidRDefault="00CC0CBD" w:rsidP="00CC0CBD">
      <w:pPr>
        <w:pStyle w:val="BodyTextIndent3"/>
        <w:numPr>
          <w:ilvl w:val="0"/>
          <w:numId w:val="54"/>
        </w:numPr>
        <w:rPr>
          <w:lang w:val="en-US"/>
        </w:rPr>
      </w:pPr>
      <w:r w:rsidRPr="00AA5E89">
        <w:t>The Host Institution shall promptly inform A*STAR</w:t>
      </w:r>
      <w:r>
        <w:t xml:space="preserve"> or its nominee</w:t>
      </w:r>
      <w:r w:rsidRPr="00AA5E89">
        <w:t xml:space="preserve"> in writing of all such Research IP that may (i) require patent or other forms of intellectual property protection; and/or (ii) have commercial potential.  Each of the Principal Investigator and Co-Investigators shall use best efforts to identify and disclose to the Host Institution details of all such Research IP.  The Host Institution shall provide A*STAR</w:t>
      </w:r>
      <w:r>
        <w:t xml:space="preserve"> or its nominee</w:t>
      </w:r>
      <w:r w:rsidRPr="00AA5E89">
        <w:t xml:space="preserve"> with copies of all relevant invention, technology and Intellectual Property disclosures that it may receive from the other Institutions </w:t>
      </w:r>
      <w:r>
        <w:t xml:space="preserve">and/ </w:t>
      </w:r>
      <w:r w:rsidRPr="00AA5E89">
        <w:t>or the Investigators together with all other information relating to the Research IP.</w:t>
      </w:r>
    </w:p>
    <w:p w14:paraId="5575729E" w14:textId="77777777" w:rsidR="00CC0CBD" w:rsidRDefault="00CC0CBD" w:rsidP="00CC0CBD">
      <w:pPr>
        <w:pStyle w:val="ListParagraph"/>
        <w:spacing w:after="0"/>
        <w:rPr>
          <w:lang w:val="en-US"/>
        </w:rPr>
      </w:pPr>
    </w:p>
    <w:p w14:paraId="15BAF00B" w14:textId="77777777" w:rsidR="00CC0CBD" w:rsidRPr="00AD002D" w:rsidRDefault="00CC0CBD" w:rsidP="00CC0CBD">
      <w:pPr>
        <w:pStyle w:val="BodyTextIndent3"/>
        <w:numPr>
          <w:ilvl w:val="0"/>
          <w:numId w:val="54"/>
        </w:numPr>
        <w:rPr>
          <w:lang w:val="en-US"/>
        </w:rPr>
      </w:pPr>
      <w:r>
        <w:t>A</w:t>
      </w:r>
      <w:r w:rsidRPr="00AA5E89">
        <w:t xml:space="preserve">ll applications for protection of such Research IP </w:t>
      </w:r>
      <w:r>
        <w:t>will</w:t>
      </w:r>
      <w:r w:rsidRPr="00AA5E89">
        <w:t xml:space="preserve"> be made in the names of the parties designated </w:t>
      </w:r>
      <w:r>
        <w:t xml:space="preserve">by the Host Institution </w:t>
      </w:r>
      <w:r w:rsidRPr="00AA5E89">
        <w:t xml:space="preserve">as proprietors of such Research IP. </w:t>
      </w:r>
      <w:r>
        <w:t>A*STAR or its nominee may, at its option, require t</w:t>
      </w:r>
      <w:r w:rsidRPr="00AA5E89">
        <w:t xml:space="preserve">he Institutions </w:t>
      </w:r>
      <w:r>
        <w:t>to</w:t>
      </w:r>
      <w:r w:rsidRPr="00AA5E89">
        <w:t xml:space="preserve"> authorise A*STAR or its nominee to file and manage the patent and other applications</w:t>
      </w:r>
      <w:r>
        <w:t>. In such event, the Institutions and Investigators</w:t>
      </w:r>
      <w:r w:rsidRPr="00AA5E89">
        <w:t xml:space="preserve"> agree to give A*STAR</w:t>
      </w:r>
      <w:r>
        <w:t xml:space="preserve"> or its nominee</w:t>
      </w:r>
      <w:r w:rsidRPr="00AA5E89">
        <w:t xml:space="preserve"> reasonable assistance in obtaining protection for such Research IP and in the filing, preparation and prosecution of any patent or other applications filed and </w:t>
      </w:r>
      <w:r>
        <w:t>shall</w:t>
      </w:r>
      <w:r w:rsidRPr="00AA5E89">
        <w:t xml:space="preserve"> execute or cause to be executed all assignments and other instruments and documents as may be necessary or appropriate.</w:t>
      </w:r>
    </w:p>
    <w:p w14:paraId="3F9784E7" w14:textId="77777777" w:rsidR="00CC0CBD" w:rsidRPr="00B2722E" w:rsidRDefault="00CC0CBD" w:rsidP="00CC0CBD">
      <w:pPr>
        <w:pStyle w:val="ListParagraph"/>
        <w:spacing w:after="0"/>
      </w:pPr>
    </w:p>
    <w:p w14:paraId="32D26085" w14:textId="77777777" w:rsidR="00CC0CBD" w:rsidRPr="00BA3483" w:rsidRDefault="00CC0CBD" w:rsidP="00CC0CBD">
      <w:pPr>
        <w:pStyle w:val="BodyTextIndent3"/>
        <w:numPr>
          <w:ilvl w:val="0"/>
          <w:numId w:val="54"/>
        </w:numPr>
        <w:rPr>
          <w:lang w:val="en-US"/>
        </w:rPr>
      </w:pPr>
      <w:r w:rsidRPr="00AA5E89">
        <w:t>A*STAR</w:t>
      </w:r>
      <w:r>
        <w:t xml:space="preserve"> or its nominee</w:t>
      </w:r>
      <w:r w:rsidRPr="00AA5E89">
        <w:t xml:space="preserve"> agrees to share with the Host Institution </w:t>
      </w:r>
      <w:r>
        <w:t>fifty percent (</w:t>
      </w:r>
      <w:r w:rsidRPr="00AA5E89">
        <w:t>50%</w:t>
      </w:r>
      <w:r>
        <w:t>)</w:t>
      </w:r>
      <w:r w:rsidRPr="00AA5E89">
        <w:t xml:space="preserve"> of the Net Revenue derived from the commercialisation of all such Research IP</w:t>
      </w:r>
      <w:r>
        <w:t>.</w:t>
      </w:r>
      <w:r w:rsidRPr="00AA5E89">
        <w:t xml:space="preserve"> The Host Institution shall be responsible for any further sharing and/or distribution of its share of the Net Revenue with the other Institutions in accordance with any agreement amongst themselves </w:t>
      </w:r>
      <w:r w:rsidRPr="00AD002D">
        <w:rPr>
          <w:i/>
        </w:rPr>
        <w:t>inter se</w:t>
      </w:r>
      <w:r w:rsidRPr="00AA5E89">
        <w:t>.  Each Institution shall be responsible for distributing to its own staff inventors a proportion of the Net Revenue allocated to it in accordance with any revenue sharing policy that it might have.</w:t>
      </w:r>
      <w:r>
        <w:t xml:space="preserve"> </w:t>
      </w:r>
      <w:r w:rsidRPr="0022302E">
        <w:t xml:space="preserve">The </w:t>
      </w:r>
      <w:r>
        <w:t>sharing of</w:t>
      </w:r>
      <w:r w:rsidRPr="0022302E">
        <w:t xml:space="preserve"> Net Revenue as aforesaid shall constitute good and sufficient consideration for the grant of the licence or assignment following A*STAR’s exercise of the Option and no further payment or consideration </w:t>
      </w:r>
      <w:r>
        <w:t>is otherwise required</w:t>
      </w:r>
      <w:r w:rsidRPr="0022302E">
        <w:t>.</w:t>
      </w:r>
    </w:p>
    <w:p w14:paraId="4F2E0D41" w14:textId="77777777" w:rsidR="00CC0CBD" w:rsidRDefault="00CC0CBD" w:rsidP="00800F2B">
      <w:pPr>
        <w:autoSpaceDE w:val="0"/>
        <w:autoSpaceDN w:val="0"/>
        <w:adjustRightInd w:val="0"/>
        <w:ind w:left="7200"/>
        <w:jc w:val="right"/>
        <w:rPr>
          <w:b/>
          <w:bCs/>
          <w:sz w:val="22"/>
          <w:szCs w:val="22"/>
          <w:lang w:val="en-SG" w:eastAsia="en-GB"/>
        </w:rPr>
      </w:pPr>
    </w:p>
    <w:p w14:paraId="34BF5AB8" w14:textId="77777777" w:rsidR="00CC0CBD" w:rsidRDefault="00CC0CBD" w:rsidP="00800F2B">
      <w:pPr>
        <w:autoSpaceDE w:val="0"/>
        <w:autoSpaceDN w:val="0"/>
        <w:adjustRightInd w:val="0"/>
        <w:ind w:left="7200"/>
        <w:jc w:val="right"/>
        <w:rPr>
          <w:b/>
          <w:bCs/>
          <w:sz w:val="22"/>
          <w:szCs w:val="22"/>
          <w:lang w:val="en-SG" w:eastAsia="en-GB"/>
        </w:rPr>
      </w:pPr>
    </w:p>
    <w:p w14:paraId="2C081219" w14:textId="77777777" w:rsidR="00CC0CBD" w:rsidRDefault="00CC0CBD" w:rsidP="00800F2B">
      <w:pPr>
        <w:autoSpaceDE w:val="0"/>
        <w:autoSpaceDN w:val="0"/>
        <w:adjustRightInd w:val="0"/>
        <w:ind w:left="7200"/>
        <w:jc w:val="right"/>
        <w:rPr>
          <w:b/>
          <w:bCs/>
          <w:sz w:val="22"/>
          <w:szCs w:val="22"/>
          <w:lang w:val="en-SG" w:eastAsia="en-GB"/>
        </w:rPr>
      </w:pPr>
    </w:p>
    <w:p w14:paraId="4CAB06F9" w14:textId="77777777" w:rsidR="00CC0CBD" w:rsidRDefault="00CC0CBD" w:rsidP="00800F2B">
      <w:pPr>
        <w:autoSpaceDE w:val="0"/>
        <w:autoSpaceDN w:val="0"/>
        <w:adjustRightInd w:val="0"/>
        <w:ind w:left="7200"/>
        <w:jc w:val="right"/>
        <w:rPr>
          <w:b/>
          <w:bCs/>
          <w:sz w:val="22"/>
          <w:szCs w:val="22"/>
          <w:lang w:val="en-SG" w:eastAsia="en-GB"/>
        </w:rPr>
      </w:pPr>
    </w:p>
    <w:p w14:paraId="583759A5" w14:textId="77777777" w:rsidR="00CC0CBD" w:rsidRDefault="00CC0CBD" w:rsidP="00800F2B">
      <w:pPr>
        <w:autoSpaceDE w:val="0"/>
        <w:autoSpaceDN w:val="0"/>
        <w:adjustRightInd w:val="0"/>
        <w:ind w:left="7200"/>
        <w:jc w:val="right"/>
        <w:rPr>
          <w:b/>
          <w:bCs/>
          <w:sz w:val="22"/>
          <w:szCs w:val="22"/>
          <w:lang w:val="en-SG" w:eastAsia="en-GB"/>
        </w:rPr>
      </w:pPr>
    </w:p>
    <w:p w14:paraId="5E76EAF4" w14:textId="77777777" w:rsidR="00CC0CBD" w:rsidRDefault="00CC0CBD" w:rsidP="00800F2B">
      <w:pPr>
        <w:autoSpaceDE w:val="0"/>
        <w:autoSpaceDN w:val="0"/>
        <w:adjustRightInd w:val="0"/>
        <w:ind w:left="7200"/>
        <w:jc w:val="right"/>
        <w:rPr>
          <w:b/>
          <w:bCs/>
          <w:sz w:val="22"/>
          <w:szCs w:val="22"/>
          <w:lang w:val="en-SG" w:eastAsia="en-GB"/>
        </w:rPr>
      </w:pPr>
    </w:p>
    <w:p w14:paraId="13206E95" w14:textId="77777777" w:rsidR="00CC0CBD" w:rsidRDefault="00CC0CBD" w:rsidP="00800F2B">
      <w:pPr>
        <w:autoSpaceDE w:val="0"/>
        <w:autoSpaceDN w:val="0"/>
        <w:adjustRightInd w:val="0"/>
        <w:ind w:left="7200"/>
        <w:jc w:val="right"/>
        <w:rPr>
          <w:b/>
          <w:bCs/>
          <w:sz w:val="22"/>
          <w:szCs w:val="22"/>
          <w:lang w:val="en-SG" w:eastAsia="en-GB"/>
        </w:rPr>
      </w:pPr>
    </w:p>
    <w:p w14:paraId="5E3EF8BC" w14:textId="77777777" w:rsidR="00CC0CBD" w:rsidRDefault="00CC0CBD" w:rsidP="00800F2B">
      <w:pPr>
        <w:autoSpaceDE w:val="0"/>
        <w:autoSpaceDN w:val="0"/>
        <w:adjustRightInd w:val="0"/>
        <w:ind w:left="7200"/>
        <w:jc w:val="right"/>
        <w:rPr>
          <w:b/>
          <w:bCs/>
          <w:sz w:val="22"/>
          <w:szCs w:val="22"/>
          <w:lang w:val="en-SG" w:eastAsia="en-GB"/>
        </w:rPr>
      </w:pPr>
    </w:p>
    <w:p w14:paraId="30D91D63" w14:textId="77777777" w:rsidR="00CC0CBD" w:rsidRDefault="00CC0CBD" w:rsidP="00800F2B">
      <w:pPr>
        <w:autoSpaceDE w:val="0"/>
        <w:autoSpaceDN w:val="0"/>
        <w:adjustRightInd w:val="0"/>
        <w:ind w:left="7200"/>
        <w:jc w:val="right"/>
        <w:rPr>
          <w:b/>
          <w:bCs/>
          <w:sz w:val="22"/>
          <w:szCs w:val="22"/>
          <w:lang w:val="en-SG" w:eastAsia="en-GB"/>
        </w:rPr>
      </w:pPr>
    </w:p>
    <w:p w14:paraId="144937AF" w14:textId="77777777" w:rsidR="00CC0CBD" w:rsidRDefault="00CC0CBD" w:rsidP="00800F2B">
      <w:pPr>
        <w:autoSpaceDE w:val="0"/>
        <w:autoSpaceDN w:val="0"/>
        <w:adjustRightInd w:val="0"/>
        <w:ind w:left="7200"/>
        <w:jc w:val="right"/>
        <w:rPr>
          <w:b/>
          <w:bCs/>
          <w:sz w:val="22"/>
          <w:szCs w:val="22"/>
          <w:lang w:val="en-SG" w:eastAsia="en-GB"/>
        </w:rPr>
      </w:pPr>
    </w:p>
    <w:p w14:paraId="36ADE85F" w14:textId="7FFB56C9" w:rsidR="008921DF" w:rsidRDefault="00523B99" w:rsidP="00800F2B">
      <w:pPr>
        <w:autoSpaceDE w:val="0"/>
        <w:autoSpaceDN w:val="0"/>
        <w:adjustRightInd w:val="0"/>
        <w:ind w:left="7200"/>
        <w:jc w:val="right"/>
        <w:rPr>
          <w:b/>
          <w:bCs/>
          <w:sz w:val="22"/>
          <w:szCs w:val="22"/>
          <w:lang w:val="en-SG" w:eastAsia="zh-SG"/>
        </w:rPr>
      </w:pPr>
      <w:r>
        <w:rPr>
          <w:b/>
          <w:bCs/>
          <w:sz w:val="22"/>
          <w:szCs w:val="22"/>
          <w:lang w:val="en-SG" w:eastAsia="en-GB"/>
        </w:rPr>
        <w:lastRenderedPageBreak/>
        <w:t>ANNEX</w:t>
      </w:r>
      <w:r w:rsidR="00CC0CBD">
        <w:rPr>
          <w:b/>
          <w:bCs/>
          <w:sz w:val="22"/>
          <w:szCs w:val="22"/>
          <w:lang w:val="en-SG" w:eastAsia="en-GB"/>
        </w:rPr>
        <w:t xml:space="preserve"> 3</w:t>
      </w:r>
    </w:p>
    <w:p w14:paraId="48B84C38" w14:textId="77777777" w:rsidR="008921DF" w:rsidRDefault="008921DF" w:rsidP="008921DF">
      <w:pPr>
        <w:autoSpaceDE w:val="0"/>
        <w:autoSpaceDN w:val="0"/>
        <w:adjustRightInd w:val="0"/>
        <w:jc w:val="center"/>
        <w:rPr>
          <w:b/>
          <w:sz w:val="22"/>
          <w:szCs w:val="22"/>
          <w:u w:val="single"/>
          <w:lang w:val="en-SG" w:eastAsia="en-GB"/>
        </w:rPr>
      </w:pPr>
      <w:r w:rsidRPr="00DD628F">
        <w:rPr>
          <w:b/>
          <w:sz w:val="22"/>
          <w:szCs w:val="22"/>
          <w:u w:val="single"/>
          <w:lang w:val="en-SG" w:eastAsia="en-GB"/>
        </w:rPr>
        <w:t>Collaboration Guidelines</w:t>
      </w:r>
    </w:p>
    <w:p w14:paraId="6150D3AA" w14:textId="77777777" w:rsidR="008921DF" w:rsidRPr="00DD628F" w:rsidRDefault="008921DF" w:rsidP="008921DF">
      <w:pPr>
        <w:autoSpaceDE w:val="0"/>
        <w:autoSpaceDN w:val="0"/>
        <w:adjustRightInd w:val="0"/>
        <w:jc w:val="center"/>
        <w:rPr>
          <w:b/>
          <w:sz w:val="22"/>
          <w:szCs w:val="22"/>
          <w:u w:val="single"/>
          <w:lang w:val="en-SG" w:eastAsia="en-GB"/>
        </w:rPr>
      </w:pPr>
    </w:p>
    <w:p w14:paraId="74D4F9FF" w14:textId="77777777" w:rsidR="008921DF" w:rsidRPr="008921DF" w:rsidRDefault="00BA1469" w:rsidP="008921DF">
      <w:pPr>
        <w:autoSpaceDE w:val="0"/>
        <w:autoSpaceDN w:val="0"/>
        <w:adjustRightInd w:val="0"/>
        <w:jc w:val="both"/>
        <w:rPr>
          <w:sz w:val="22"/>
          <w:szCs w:val="22"/>
          <w:lang w:val="en-SG" w:eastAsia="en-GB"/>
        </w:rPr>
      </w:pPr>
      <w:r>
        <w:rPr>
          <w:sz w:val="22"/>
          <w:szCs w:val="22"/>
          <w:lang w:val="en-SG" w:eastAsia="en-GB"/>
        </w:rPr>
        <w:t>Each</w:t>
      </w:r>
      <w:r w:rsidR="008921DF" w:rsidRPr="008921DF">
        <w:rPr>
          <w:sz w:val="22"/>
          <w:szCs w:val="22"/>
          <w:lang w:val="en-SG" w:eastAsia="en-GB"/>
        </w:rPr>
        <w:t xml:space="preserve"> Institution shall abide by the following guidelines</w:t>
      </w:r>
      <w:r w:rsidR="008921DF" w:rsidRPr="00601A94">
        <w:rPr>
          <w:sz w:val="22"/>
          <w:szCs w:val="22"/>
          <w:lang w:val="en-SG" w:eastAsia="en-GB"/>
        </w:rPr>
        <w:t xml:space="preserve"> when engaging in collaborat</w:t>
      </w:r>
      <w:r w:rsidR="008921DF" w:rsidRPr="008921DF">
        <w:rPr>
          <w:sz w:val="22"/>
          <w:szCs w:val="22"/>
          <w:lang w:val="en-SG" w:eastAsia="en-GB"/>
        </w:rPr>
        <w:t>ions with any Collaborator pertaining to the Research.</w:t>
      </w:r>
    </w:p>
    <w:p w14:paraId="2987924A" w14:textId="77777777" w:rsidR="008921DF" w:rsidRPr="008921DF" w:rsidRDefault="008921DF" w:rsidP="008921DF">
      <w:pPr>
        <w:autoSpaceDE w:val="0"/>
        <w:autoSpaceDN w:val="0"/>
        <w:adjustRightInd w:val="0"/>
        <w:rPr>
          <w:sz w:val="22"/>
          <w:szCs w:val="22"/>
          <w:lang w:val="en-SG" w:eastAsia="en-GB"/>
        </w:rPr>
      </w:pPr>
    </w:p>
    <w:p w14:paraId="5103F507" w14:textId="77777777"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The Institutions may engage in research collaborations involving any part or the whole of the Research with local or overseas Collaborators. Such collaborations, particularly with local Collaborators, are encouraged if the same enhance the Research and the results of the same.</w:t>
      </w:r>
    </w:p>
    <w:p w14:paraId="1FDBE6B6" w14:textId="77777777" w:rsidR="008921DF" w:rsidRPr="008921DF" w:rsidRDefault="008921DF" w:rsidP="008921DF">
      <w:pPr>
        <w:autoSpaceDE w:val="0"/>
        <w:autoSpaceDN w:val="0"/>
        <w:adjustRightInd w:val="0"/>
        <w:ind w:left="426"/>
        <w:jc w:val="both"/>
        <w:rPr>
          <w:sz w:val="22"/>
          <w:szCs w:val="22"/>
          <w:lang w:val="en-SG" w:eastAsia="en-GB"/>
        </w:rPr>
      </w:pPr>
    </w:p>
    <w:p w14:paraId="522E8D70" w14:textId="77777777"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The work in connection with the Research performed pursuant to the collaboration with the Collaborators should, to the extent possible, be carried out in Singapore. The Institutions are not permitted to contract out the whole or a substantial part of the Research to Collaborators.</w:t>
      </w:r>
    </w:p>
    <w:p w14:paraId="5EF4D9CD" w14:textId="77777777" w:rsidR="008921DF" w:rsidRPr="008921DF" w:rsidRDefault="008921DF" w:rsidP="008921DF">
      <w:pPr>
        <w:autoSpaceDE w:val="0"/>
        <w:autoSpaceDN w:val="0"/>
        <w:adjustRightInd w:val="0"/>
        <w:ind w:left="426"/>
        <w:jc w:val="both"/>
        <w:rPr>
          <w:sz w:val="22"/>
          <w:szCs w:val="22"/>
          <w:lang w:val="en-SG" w:eastAsia="en-GB"/>
        </w:rPr>
      </w:pPr>
    </w:p>
    <w:p w14:paraId="72547EB0" w14:textId="77777777"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Where possible, the Collaborators’ staff should be resident in Singapore, or be re-located to Singapore to undertake the research, although it is recognized that this may not always be possible in the case of Collaborators based overseas. In particular, it is understood that where the Research (and consequently, the Funding) relate to a joint grant call with an overseas funding agency or organization, the Collaborators will be based overseas and the Collaborators’ scope of work under the Research will be undertaken overseas.</w:t>
      </w:r>
    </w:p>
    <w:p w14:paraId="2E8D1163" w14:textId="77777777" w:rsidR="008921DF" w:rsidRPr="008921DF" w:rsidRDefault="008921DF" w:rsidP="008921DF">
      <w:pPr>
        <w:autoSpaceDE w:val="0"/>
        <w:autoSpaceDN w:val="0"/>
        <w:adjustRightInd w:val="0"/>
        <w:ind w:left="426"/>
        <w:jc w:val="both"/>
        <w:rPr>
          <w:sz w:val="22"/>
          <w:szCs w:val="22"/>
          <w:lang w:val="en-SG" w:eastAsia="en-GB"/>
        </w:rPr>
      </w:pPr>
    </w:p>
    <w:p w14:paraId="74E0C8B8" w14:textId="77777777"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The Collaborators are not permitted to receive</w:t>
      </w:r>
      <w:r w:rsidR="00AD002D">
        <w:rPr>
          <w:rFonts w:ascii="Arial" w:hAnsi="Arial" w:cs="Arial"/>
          <w:lang w:eastAsia="en-GB"/>
        </w:rPr>
        <w:t>, directly or indirectly,</w:t>
      </w:r>
      <w:r w:rsidRPr="00800F2B">
        <w:rPr>
          <w:rFonts w:ascii="Arial" w:hAnsi="Arial" w:cs="Arial"/>
          <w:lang w:eastAsia="en-GB"/>
        </w:rPr>
        <w:t xml:space="preserve"> any part of the Funding, whether in cash or in the form of Assets acquired using the Funding or otherwise. All Assets acquired using the Funding must be located in Singapore and maintained within the control of the Institutions.</w:t>
      </w:r>
    </w:p>
    <w:p w14:paraId="6E813F2A" w14:textId="77777777" w:rsidR="008921DF" w:rsidRPr="008921DF" w:rsidRDefault="008921DF" w:rsidP="008921DF">
      <w:pPr>
        <w:autoSpaceDE w:val="0"/>
        <w:autoSpaceDN w:val="0"/>
        <w:adjustRightInd w:val="0"/>
        <w:ind w:left="426"/>
        <w:jc w:val="both"/>
        <w:rPr>
          <w:sz w:val="22"/>
          <w:szCs w:val="22"/>
          <w:lang w:val="en-SG" w:eastAsia="en-GB"/>
        </w:rPr>
      </w:pPr>
    </w:p>
    <w:p w14:paraId="6F612611" w14:textId="77777777"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Collaborators accessing and using Assets acquired using the Funding may only do so pursuant to the terms of the research collaboration agreement that is put in place to govern the collaboration and must do so on terms which are not more favourable than that allowed to any other Singapore based organization (other than the Institutions).</w:t>
      </w:r>
    </w:p>
    <w:p w14:paraId="7CFE4518" w14:textId="77777777" w:rsidR="008921DF" w:rsidRPr="008921DF" w:rsidRDefault="008921DF" w:rsidP="008921DF">
      <w:pPr>
        <w:autoSpaceDE w:val="0"/>
        <w:autoSpaceDN w:val="0"/>
        <w:adjustRightInd w:val="0"/>
        <w:ind w:left="426"/>
        <w:jc w:val="both"/>
        <w:rPr>
          <w:sz w:val="22"/>
          <w:szCs w:val="22"/>
          <w:lang w:val="en-SG" w:eastAsia="en-GB"/>
        </w:rPr>
      </w:pPr>
    </w:p>
    <w:p w14:paraId="41ADB1B7" w14:textId="77777777"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The Institutions shall negotiate and agree upon ownership, intellectual property protection, commercialization and revenue sharing rights in respect of the Intellectual Property arising from the Research undertaken in collaboration with the Collaborators in accordance with internationally accepted standards and in the best interests of the Institutions and Singapore. All such rights shall be negotiated, agreed upon and stipulated in a formal research collaboration agreement with each Collaborator</w:t>
      </w:r>
      <w:r w:rsidR="00BA1469">
        <w:rPr>
          <w:rFonts w:ascii="Arial" w:hAnsi="Arial" w:cs="Arial"/>
          <w:lang w:eastAsia="en-GB"/>
        </w:rPr>
        <w:t>, which shall be consistent with each Institution’s obligations under this Contract</w:t>
      </w:r>
      <w:r w:rsidRPr="00800F2B">
        <w:rPr>
          <w:rFonts w:ascii="Arial" w:hAnsi="Arial" w:cs="Arial"/>
          <w:lang w:eastAsia="en-GB"/>
        </w:rPr>
        <w:t>.</w:t>
      </w:r>
    </w:p>
    <w:p w14:paraId="3F878708" w14:textId="77777777" w:rsidR="008921DF" w:rsidRPr="008921DF" w:rsidRDefault="008921DF" w:rsidP="008921DF">
      <w:pPr>
        <w:autoSpaceDE w:val="0"/>
        <w:autoSpaceDN w:val="0"/>
        <w:adjustRightInd w:val="0"/>
        <w:ind w:left="426"/>
        <w:jc w:val="both"/>
        <w:rPr>
          <w:sz w:val="22"/>
          <w:szCs w:val="22"/>
          <w:lang w:val="en-SG" w:eastAsia="en-GB"/>
        </w:rPr>
      </w:pPr>
    </w:p>
    <w:p w14:paraId="269DCAF3" w14:textId="67FF1130"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 xml:space="preserve">Minimally, the Institutions shall ensure that the </w:t>
      </w:r>
      <w:r w:rsidR="002D3708">
        <w:rPr>
          <w:rFonts w:ascii="Arial" w:hAnsi="Arial" w:cs="Arial"/>
          <w:lang w:eastAsia="en-GB"/>
        </w:rPr>
        <w:t>Research IP</w:t>
      </w:r>
      <w:r w:rsidRPr="00800F2B">
        <w:rPr>
          <w:rFonts w:ascii="Arial" w:hAnsi="Arial" w:cs="Arial"/>
          <w:lang w:eastAsia="en-GB"/>
        </w:rPr>
        <w:t xml:space="preserve"> shall be owned according to inventorship</w:t>
      </w:r>
      <w:r w:rsidRPr="00800F2B">
        <w:rPr>
          <w:rStyle w:val="FootnoteReference"/>
          <w:rFonts w:ascii="Arial" w:hAnsi="Arial" w:cs="Arial"/>
          <w:lang w:eastAsia="en-GB"/>
        </w:rPr>
        <w:footnoteReference w:id="2"/>
      </w:r>
      <w:r w:rsidRPr="00800F2B">
        <w:rPr>
          <w:rFonts w:ascii="Arial" w:hAnsi="Arial" w:cs="Arial"/>
          <w:sz w:val="14"/>
          <w:szCs w:val="14"/>
          <w:lang w:eastAsia="en-GB"/>
        </w:rPr>
        <w:t xml:space="preserve"> </w:t>
      </w:r>
      <w:r w:rsidRPr="00800F2B">
        <w:rPr>
          <w:rFonts w:ascii="Arial" w:hAnsi="Arial" w:cs="Arial"/>
          <w:lang w:eastAsia="en-GB"/>
        </w:rPr>
        <w:t xml:space="preserve">and that all revenues and other consideration derived from the use and commercial exploitation of the </w:t>
      </w:r>
      <w:r w:rsidR="002D3708">
        <w:rPr>
          <w:rFonts w:ascii="Arial" w:hAnsi="Arial" w:cs="Arial"/>
          <w:lang w:eastAsia="en-GB"/>
        </w:rPr>
        <w:t>Research IP</w:t>
      </w:r>
      <w:r w:rsidRPr="00800F2B">
        <w:rPr>
          <w:rFonts w:ascii="Arial" w:hAnsi="Arial" w:cs="Arial"/>
          <w:lang w:eastAsia="en-GB"/>
        </w:rPr>
        <w:t xml:space="preserve"> shall be shared between the Institutions and </w:t>
      </w:r>
      <w:r w:rsidRPr="00800F2B">
        <w:rPr>
          <w:rFonts w:ascii="Arial" w:hAnsi="Arial" w:cs="Arial"/>
          <w:lang w:eastAsia="en-GB"/>
        </w:rPr>
        <w:lastRenderedPageBreak/>
        <w:t>the Collaborators in accordance with the overall contributions</w:t>
      </w:r>
      <w:r w:rsidRPr="00800F2B">
        <w:rPr>
          <w:rStyle w:val="FootnoteReference"/>
          <w:rFonts w:ascii="Arial" w:hAnsi="Arial" w:cs="Arial"/>
          <w:lang w:eastAsia="en-GB"/>
        </w:rPr>
        <w:footnoteReference w:id="3"/>
      </w:r>
      <w:r w:rsidRPr="00800F2B">
        <w:rPr>
          <w:rFonts w:ascii="Arial" w:hAnsi="Arial" w:cs="Arial"/>
          <w:sz w:val="14"/>
          <w:szCs w:val="14"/>
          <w:lang w:eastAsia="en-GB"/>
        </w:rPr>
        <w:t xml:space="preserve"> </w:t>
      </w:r>
      <w:r w:rsidRPr="00800F2B">
        <w:rPr>
          <w:rFonts w:ascii="Arial" w:hAnsi="Arial" w:cs="Arial"/>
          <w:lang w:eastAsia="en-GB"/>
        </w:rPr>
        <w:t xml:space="preserve">of the Institutions and the Collaborators. The Institutions shall not cede complete ownership of the </w:t>
      </w:r>
      <w:r w:rsidR="002D3708">
        <w:rPr>
          <w:rFonts w:ascii="Arial" w:hAnsi="Arial" w:cs="Arial"/>
          <w:lang w:eastAsia="en-GB"/>
        </w:rPr>
        <w:t>Research IP</w:t>
      </w:r>
      <w:r w:rsidRPr="00800F2B">
        <w:rPr>
          <w:rFonts w:ascii="Arial" w:hAnsi="Arial" w:cs="Arial"/>
          <w:lang w:eastAsia="en-GB"/>
        </w:rPr>
        <w:t xml:space="preserve"> to the Collaborator where th</w:t>
      </w:r>
      <w:r w:rsidR="00C93813">
        <w:rPr>
          <w:rFonts w:ascii="Arial" w:hAnsi="Arial" w:cs="Arial"/>
          <w:lang w:eastAsia="en-GB"/>
        </w:rPr>
        <w:t>e Collaborator or its staff has</w:t>
      </w:r>
      <w:r w:rsidRPr="00800F2B">
        <w:rPr>
          <w:rFonts w:ascii="Arial" w:hAnsi="Arial" w:cs="Arial"/>
          <w:lang w:eastAsia="en-GB"/>
        </w:rPr>
        <w:t xml:space="preserve"> no inventive contributions without the prior written consent of </w:t>
      </w:r>
      <w:r w:rsidR="00AD002D">
        <w:rPr>
          <w:rFonts w:ascii="Arial" w:hAnsi="Arial" w:cs="Arial"/>
          <w:lang w:eastAsia="en-GB"/>
        </w:rPr>
        <w:t>Grantor</w:t>
      </w:r>
      <w:r w:rsidR="00C93813">
        <w:rPr>
          <w:rFonts w:ascii="Arial" w:hAnsi="Arial" w:cs="Arial"/>
          <w:lang w:eastAsia="en-GB"/>
        </w:rPr>
        <w:t>-</w:t>
      </w:r>
      <w:r w:rsidRPr="00800F2B">
        <w:rPr>
          <w:rFonts w:ascii="Arial" w:hAnsi="Arial" w:cs="Arial"/>
          <w:lang w:eastAsia="en-GB"/>
        </w:rPr>
        <w:t xml:space="preserve"> that is to say, in no event shall the Institutions or any one of them give up ownership where the Institutions’ staff, employees, students, agents or contractors are inventors or creators of the </w:t>
      </w:r>
      <w:r w:rsidR="002D3708">
        <w:rPr>
          <w:rFonts w:ascii="Arial" w:hAnsi="Arial" w:cs="Arial"/>
          <w:lang w:eastAsia="en-GB"/>
        </w:rPr>
        <w:t>Research IP</w:t>
      </w:r>
      <w:r w:rsidRPr="00800F2B">
        <w:rPr>
          <w:rFonts w:ascii="Arial" w:hAnsi="Arial" w:cs="Arial"/>
          <w:lang w:eastAsia="en-GB"/>
        </w:rPr>
        <w:t xml:space="preserve"> in question.</w:t>
      </w:r>
    </w:p>
    <w:p w14:paraId="1011F1ED" w14:textId="77777777" w:rsidR="008921DF" w:rsidRPr="008921DF" w:rsidRDefault="008921DF" w:rsidP="00427593">
      <w:pPr>
        <w:autoSpaceDE w:val="0"/>
        <w:autoSpaceDN w:val="0"/>
        <w:adjustRightInd w:val="0"/>
        <w:jc w:val="both"/>
        <w:rPr>
          <w:sz w:val="22"/>
          <w:szCs w:val="22"/>
          <w:lang w:val="en-SG" w:eastAsia="en-GB"/>
        </w:rPr>
      </w:pPr>
    </w:p>
    <w:p w14:paraId="1B7AC9BF" w14:textId="4A52D296"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 xml:space="preserve">The Institutions shall keep </w:t>
      </w:r>
      <w:r w:rsidR="00AD002D">
        <w:rPr>
          <w:rFonts w:ascii="Arial" w:hAnsi="Arial" w:cs="Arial"/>
          <w:lang w:eastAsia="en-GB"/>
        </w:rPr>
        <w:t>Grantor</w:t>
      </w:r>
      <w:r w:rsidRPr="00800F2B">
        <w:rPr>
          <w:rFonts w:ascii="Arial" w:hAnsi="Arial" w:cs="Arial"/>
          <w:lang w:eastAsia="en-GB"/>
        </w:rPr>
        <w:t xml:space="preserve"> informed of its negotiations with the Collaborators and the terms of the agreement and details of the same in a timely fashion.</w:t>
      </w:r>
    </w:p>
    <w:p w14:paraId="509A6426" w14:textId="77777777" w:rsidR="008921DF" w:rsidRPr="008921DF" w:rsidRDefault="008921DF" w:rsidP="008921DF">
      <w:pPr>
        <w:autoSpaceDE w:val="0"/>
        <w:autoSpaceDN w:val="0"/>
        <w:adjustRightInd w:val="0"/>
        <w:ind w:left="426"/>
        <w:jc w:val="both"/>
        <w:rPr>
          <w:sz w:val="22"/>
          <w:szCs w:val="22"/>
          <w:lang w:val="en-SG" w:eastAsia="en-GB"/>
        </w:rPr>
      </w:pPr>
    </w:p>
    <w:p w14:paraId="4E00F5BF" w14:textId="77777777" w:rsidR="008921DF" w:rsidRPr="00800F2B" w:rsidRDefault="008921DF" w:rsidP="002679A7">
      <w:pPr>
        <w:pStyle w:val="ListParagraph"/>
        <w:numPr>
          <w:ilvl w:val="0"/>
          <w:numId w:val="35"/>
        </w:numPr>
        <w:autoSpaceDE w:val="0"/>
        <w:autoSpaceDN w:val="0"/>
        <w:adjustRightInd w:val="0"/>
        <w:spacing w:after="0" w:line="240" w:lineRule="auto"/>
        <w:ind w:left="426"/>
        <w:contextualSpacing/>
        <w:jc w:val="both"/>
        <w:rPr>
          <w:rFonts w:ascii="Arial" w:hAnsi="Arial" w:cs="Arial"/>
          <w:lang w:eastAsia="en-GB"/>
        </w:rPr>
      </w:pPr>
      <w:r w:rsidRPr="00800F2B">
        <w:rPr>
          <w:rFonts w:ascii="Arial" w:hAnsi="Arial" w:cs="Arial"/>
          <w:lang w:eastAsia="en-GB"/>
        </w:rPr>
        <w:t xml:space="preserve">The Institutions must at all times reserve the right to use the </w:t>
      </w:r>
      <w:r w:rsidR="002D3708">
        <w:rPr>
          <w:rFonts w:ascii="Arial" w:hAnsi="Arial" w:cs="Arial"/>
          <w:lang w:eastAsia="en-GB"/>
        </w:rPr>
        <w:t>Research IP</w:t>
      </w:r>
      <w:r w:rsidRPr="00800F2B">
        <w:rPr>
          <w:rFonts w:ascii="Arial" w:hAnsi="Arial" w:cs="Arial"/>
          <w:lang w:eastAsia="en-GB"/>
        </w:rPr>
        <w:t xml:space="preserve"> for their own research and development purposes and to make the same available to the local research community at least for non-commercial research and development purposes.</w:t>
      </w:r>
    </w:p>
    <w:p w14:paraId="0D654629" w14:textId="77777777" w:rsidR="008921DF" w:rsidRDefault="008921DF" w:rsidP="008921DF"/>
    <w:p w14:paraId="01415CEE" w14:textId="77777777" w:rsidR="00D67169" w:rsidRDefault="00D67169" w:rsidP="00800F2B">
      <w:pPr>
        <w:autoSpaceDE w:val="0"/>
        <w:autoSpaceDN w:val="0"/>
        <w:adjustRightInd w:val="0"/>
        <w:ind w:left="4320" w:firstLine="720"/>
      </w:pPr>
    </w:p>
    <w:p w14:paraId="4396B542" w14:textId="77777777" w:rsidR="00AA5E89" w:rsidRDefault="00AA5E89" w:rsidP="00800F2B">
      <w:pPr>
        <w:autoSpaceDE w:val="0"/>
        <w:autoSpaceDN w:val="0"/>
        <w:adjustRightInd w:val="0"/>
        <w:ind w:left="4320" w:firstLine="720"/>
      </w:pPr>
    </w:p>
    <w:p w14:paraId="07B4718F" w14:textId="77777777" w:rsidR="00AA5E89" w:rsidRDefault="00AA5E89" w:rsidP="00800F2B">
      <w:pPr>
        <w:autoSpaceDE w:val="0"/>
        <w:autoSpaceDN w:val="0"/>
        <w:adjustRightInd w:val="0"/>
        <w:ind w:left="4320" w:firstLine="720"/>
      </w:pPr>
    </w:p>
    <w:p w14:paraId="30752BF4" w14:textId="77777777" w:rsidR="00AA5E89" w:rsidRDefault="00AA5E89" w:rsidP="00800F2B">
      <w:pPr>
        <w:autoSpaceDE w:val="0"/>
        <w:autoSpaceDN w:val="0"/>
        <w:adjustRightInd w:val="0"/>
        <w:ind w:left="4320" w:firstLine="720"/>
      </w:pPr>
    </w:p>
    <w:p w14:paraId="1A24018A" w14:textId="77777777" w:rsidR="00AA5E89" w:rsidRDefault="00AA5E89" w:rsidP="00800F2B">
      <w:pPr>
        <w:autoSpaceDE w:val="0"/>
        <w:autoSpaceDN w:val="0"/>
        <w:adjustRightInd w:val="0"/>
        <w:ind w:left="4320" w:firstLine="720"/>
      </w:pPr>
    </w:p>
    <w:p w14:paraId="725BD310" w14:textId="77777777" w:rsidR="00AA5E89" w:rsidRDefault="00AA5E89" w:rsidP="00800F2B">
      <w:pPr>
        <w:autoSpaceDE w:val="0"/>
        <w:autoSpaceDN w:val="0"/>
        <w:adjustRightInd w:val="0"/>
        <w:ind w:left="4320" w:firstLine="720"/>
      </w:pPr>
    </w:p>
    <w:p w14:paraId="47BCF50A" w14:textId="77777777" w:rsidR="0022302E" w:rsidRDefault="0022302E" w:rsidP="00800F2B">
      <w:pPr>
        <w:autoSpaceDE w:val="0"/>
        <w:autoSpaceDN w:val="0"/>
        <w:adjustRightInd w:val="0"/>
        <w:ind w:left="4320" w:firstLine="720"/>
      </w:pPr>
    </w:p>
    <w:p w14:paraId="37114D96" w14:textId="77777777" w:rsidR="00AA5E89" w:rsidRDefault="00AA5E89" w:rsidP="00800F2B">
      <w:pPr>
        <w:autoSpaceDE w:val="0"/>
        <w:autoSpaceDN w:val="0"/>
        <w:adjustRightInd w:val="0"/>
        <w:ind w:left="4320" w:firstLine="720"/>
      </w:pPr>
    </w:p>
    <w:p w14:paraId="2DDA3BE0" w14:textId="77777777" w:rsidR="00AA5E89" w:rsidRDefault="00AA5E89" w:rsidP="00800F2B">
      <w:pPr>
        <w:autoSpaceDE w:val="0"/>
        <w:autoSpaceDN w:val="0"/>
        <w:adjustRightInd w:val="0"/>
        <w:ind w:left="4320" w:firstLine="720"/>
      </w:pPr>
    </w:p>
    <w:p w14:paraId="3E1F5C72" w14:textId="77777777" w:rsidR="004C170B" w:rsidRDefault="004C170B" w:rsidP="00800F2B">
      <w:pPr>
        <w:autoSpaceDE w:val="0"/>
        <w:autoSpaceDN w:val="0"/>
        <w:adjustRightInd w:val="0"/>
        <w:ind w:left="4320" w:firstLine="720"/>
      </w:pPr>
    </w:p>
    <w:p w14:paraId="542A569B" w14:textId="77777777" w:rsidR="004C170B" w:rsidRDefault="004C170B" w:rsidP="00800F2B">
      <w:pPr>
        <w:autoSpaceDE w:val="0"/>
        <w:autoSpaceDN w:val="0"/>
        <w:adjustRightInd w:val="0"/>
        <w:ind w:left="4320" w:firstLine="720"/>
      </w:pPr>
    </w:p>
    <w:p w14:paraId="7749664D" w14:textId="77777777" w:rsidR="004C170B" w:rsidRDefault="004C170B" w:rsidP="00800F2B">
      <w:pPr>
        <w:autoSpaceDE w:val="0"/>
        <w:autoSpaceDN w:val="0"/>
        <w:adjustRightInd w:val="0"/>
        <w:ind w:left="4320" w:firstLine="720"/>
      </w:pPr>
    </w:p>
    <w:p w14:paraId="55E68AB0" w14:textId="77777777" w:rsidR="004C170B" w:rsidRDefault="004C170B" w:rsidP="00800F2B">
      <w:pPr>
        <w:autoSpaceDE w:val="0"/>
        <w:autoSpaceDN w:val="0"/>
        <w:adjustRightInd w:val="0"/>
        <w:ind w:left="4320" w:firstLine="720"/>
      </w:pPr>
    </w:p>
    <w:p w14:paraId="08635F60" w14:textId="77777777" w:rsidR="004C170B" w:rsidRDefault="004C170B" w:rsidP="00800F2B">
      <w:pPr>
        <w:autoSpaceDE w:val="0"/>
        <w:autoSpaceDN w:val="0"/>
        <w:adjustRightInd w:val="0"/>
        <w:ind w:left="4320" w:firstLine="720"/>
      </w:pPr>
    </w:p>
    <w:p w14:paraId="674EACC1" w14:textId="77777777" w:rsidR="004C170B" w:rsidRDefault="004C170B" w:rsidP="00800F2B">
      <w:pPr>
        <w:autoSpaceDE w:val="0"/>
        <w:autoSpaceDN w:val="0"/>
        <w:adjustRightInd w:val="0"/>
        <w:ind w:left="4320" w:firstLine="720"/>
      </w:pPr>
    </w:p>
    <w:p w14:paraId="504661DF" w14:textId="77777777" w:rsidR="004C170B" w:rsidRDefault="004C170B" w:rsidP="00800F2B">
      <w:pPr>
        <w:autoSpaceDE w:val="0"/>
        <w:autoSpaceDN w:val="0"/>
        <w:adjustRightInd w:val="0"/>
        <w:ind w:left="4320" w:firstLine="720"/>
      </w:pPr>
    </w:p>
    <w:p w14:paraId="37258838" w14:textId="77777777" w:rsidR="004C170B" w:rsidRDefault="004C170B" w:rsidP="00800F2B">
      <w:pPr>
        <w:autoSpaceDE w:val="0"/>
        <w:autoSpaceDN w:val="0"/>
        <w:adjustRightInd w:val="0"/>
        <w:ind w:left="4320" w:firstLine="720"/>
      </w:pPr>
    </w:p>
    <w:p w14:paraId="20B7F0C5" w14:textId="77777777" w:rsidR="00D01431" w:rsidRPr="00BA3483" w:rsidRDefault="00D01431" w:rsidP="004C77C3">
      <w:pPr>
        <w:pStyle w:val="BodyTextIndent3"/>
        <w:tabs>
          <w:tab w:val="clear" w:pos="720"/>
        </w:tabs>
        <w:rPr>
          <w:lang w:val="en-US"/>
        </w:rPr>
      </w:pPr>
    </w:p>
    <w:sectPr w:rsidR="00D01431" w:rsidRPr="00BA3483" w:rsidSect="00525231">
      <w:headerReference w:type="default" r:id="rId12"/>
      <w:footerReference w:type="default" r:id="rId13"/>
      <w:footerReference w:type="first" r:id="rId14"/>
      <w:pgSz w:w="11909" w:h="16834" w:code="9"/>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51733" w15:done="0"/>
  <w15:commentEx w15:paraId="22CFE5BF" w15:paraIdParent="58C51733" w15:done="0"/>
  <w15:commentEx w15:paraId="4CD60538" w15:done="0"/>
  <w15:commentEx w15:paraId="32DAC491" w15:paraIdParent="4CD60538" w15:done="0"/>
  <w15:commentEx w15:paraId="4251898D" w15:done="0"/>
  <w15:commentEx w15:paraId="428C8147" w15:paraIdParent="4251898D" w15:done="0"/>
  <w15:commentEx w15:paraId="7E396929" w15:done="0"/>
  <w15:commentEx w15:paraId="5065DAD0" w15:paraIdParent="7E3969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736DC" w14:textId="77777777" w:rsidR="00C96D85" w:rsidRDefault="00C96D85">
      <w:r>
        <w:separator/>
      </w:r>
    </w:p>
  </w:endnote>
  <w:endnote w:type="continuationSeparator" w:id="0">
    <w:p w14:paraId="6102E46C" w14:textId="77777777" w:rsidR="00C96D85" w:rsidRDefault="00C96D85">
      <w:r>
        <w:continuationSeparator/>
      </w:r>
    </w:p>
  </w:endnote>
  <w:endnote w:type="continuationNotice" w:id="1">
    <w:p w14:paraId="318485CB" w14:textId="77777777" w:rsidR="00C96D85" w:rsidRDefault="00C96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80A0" w14:textId="341792B1" w:rsidR="004C13EE" w:rsidRPr="00902BF8" w:rsidRDefault="0069755D" w:rsidP="00521C20">
    <w:pPr>
      <w:pStyle w:val="Footer"/>
      <w:tabs>
        <w:tab w:val="clear" w:pos="4320"/>
        <w:tab w:val="clear" w:pos="8640"/>
      </w:tabs>
      <w:jc w:val="both"/>
      <w:rPr>
        <w:rFonts w:ascii="Arial" w:hAnsi="Arial"/>
        <w:i/>
        <w:sz w:val="16"/>
        <w:lang w:val="fr-FR"/>
      </w:rPr>
    </w:pPr>
    <w:r>
      <w:rPr>
        <w:rFonts w:ascii="Arial" w:hAnsi="Arial"/>
        <w:snapToGrid w:val="0"/>
        <w:sz w:val="16"/>
        <w:lang w:val="fr-FR" w:eastAsia="zh-SG"/>
      </w:rPr>
      <w:t>October</w:t>
    </w:r>
    <w:r w:rsidR="004C13EE">
      <w:rPr>
        <w:rFonts w:ascii="Arial" w:hAnsi="Arial"/>
        <w:snapToGrid w:val="0"/>
        <w:sz w:val="16"/>
        <w:lang w:val="fr-FR"/>
      </w:rPr>
      <w:t xml:space="preserve"> 2016</w:t>
    </w:r>
    <w:r w:rsidR="004C13EE" w:rsidRPr="00902BF8">
      <w:rPr>
        <w:rFonts w:ascii="Arial" w:hAnsi="Arial"/>
        <w:i/>
        <w:snapToGrid w:val="0"/>
        <w:sz w:val="16"/>
        <w:lang w:val="fr-FR"/>
      </w:rPr>
      <w:tab/>
    </w:r>
    <w:r w:rsidR="004C13EE" w:rsidRPr="00902BF8">
      <w:rPr>
        <w:rFonts w:ascii="Arial" w:hAnsi="Arial"/>
        <w:i/>
        <w:snapToGrid w:val="0"/>
        <w:sz w:val="16"/>
        <w:lang w:val="fr-FR"/>
      </w:rPr>
      <w:tab/>
    </w:r>
    <w:r w:rsidR="004C13EE" w:rsidRPr="00902BF8">
      <w:rPr>
        <w:rFonts w:ascii="Arial" w:hAnsi="Arial"/>
        <w:i/>
        <w:snapToGrid w:val="0"/>
        <w:sz w:val="16"/>
        <w:lang w:val="fr-FR"/>
      </w:rPr>
      <w:tab/>
    </w:r>
    <w:r w:rsidR="00DD3496">
      <w:rPr>
        <w:rFonts w:ascii="Arial" w:hAnsi="Arial"/>
        <w:i/>
        <w:snapToGrid w:val="0"/>
        <w:sz w:val="16"/>
        <w:lang w:val="fr-FR"/>
      </w:rPr>
      <w:t xml:space="preserve">   </w:t>
    </w:r>
    <w:r w:rsidR="00DD3496" w:rsidRPr="00DD3496">
      <w:rPr>
        <w:rFonts w:ascii="Arial" w:hAnsi="Arial"/>
        <w:b/>
        <w:snapToGrid w:val="0"/>
        <w:color w:val="808080" w:themeColor="background1" w:themeShade="80"/>
        <w:sz w:val="16"/>
        <w:lang w:val="fr-FR"/>
      </w:rPr>
      <w:t>STRICTLY CONFIDENTIAL</w:t>
    </w:r>
    <w:r w:rsidR="004C13EE" w:rsidRPr="00902BF8">
      <w:rPr>
        <w:rFonts w:ascii="Arial" w:hAnsi="Arial"/>
        <w:i/>
        <w:snapToGrid w:val="0"/>
        <w:sz w:val="16"/>
        <w:lang w:val="fr-FR"/>
      </w:rPr>
      <w:tab/>
    </w:r>
    <w:r w:rsidR="004C13EE">
      <w:rPr>
        <w:rFonts w:ascii="Arial" w:hAnsi="Arial"/>
        <w:i/>
        <w:snapToGrid w:val="0"/>
        <w:sz w:val="16"/>
        <w:lang w:val="fr-FR"/>
      </w:rPr>
      <w:tab/>
    </w:r>
    <w:r w:rsidR="004C13EE">
      <w:rPr>
        <w:rFonts w:ascii="Arial" w:hAnsi="Arial"/>
        <w:i/>
        <w:snapToGrid w:val="0"/>
        <w:sz w:val="16"/>
        <w:lang w:val="fr-FR"/>
      </w:rPr>
      <w:tab/>
    </w:r>
    <w:r w:rsidR="004C13EE">
      <w:rPr>
        <w:rFonts w:ascii="Arial" w:hAnsi="Arial"/>
        <w:i/>
        <w:snapToGrid w:val="0"/>
        <w:sz w:val="16"/>
        <w:lang w:val="fr-FR"/>
      </w:rPr>
      <w:tab/>
    </w:r>
    <w:r w:rsidR="004C13EE">
      <w:rPr>
        <w:rFonts w:ascii="Arial" w:hAnsi="Arial"/>
        <w:i/>
        <w:snapToGrid w:val="0"/>
        <w:sz w:val="16"/>
        <w:lang w:val="fr-FR"/>
      </w:rPr>
      <w:tab/>
    </w:r>
    <w:r w:rsidR="004C13EE" w:rsidRPr="00902BF8">
      <w:rPr>
        <w:rFonts w:ascii="Arial" w:hAnsi="Arial"/>
        <w:i/>
        <w:snapToGrid w:val="0"/>
        <w:sz w:val="16"/>
        <w:lang w:val="fr-FR"/>
      </w:rPr>
      <w:t xml:space="preserve">Page </w:t>
    </w:r>
    <w:r w:rsidR="004C13EE">
      <w:rPr>
        <w:rFonts w:ascii="Arial" w:hAnsi="Arial"/>
        <w:i/>
        <w:snapToGrid w:val="0"/>
        <w:sz w:val="16"/>
      </w:rPr>
      <w:fldChar w:fldCharType="begin"/>
    </w:r>
    <w:r w:rsidR="004C13EE" w:rsidRPr="00902BF8">
      <w:rPr>
        <w:rFonts w:ascii="Arial" w:hAnsi="Arial"/>
        <w:i/>
        <w:snapToGrid w:val="0"/>
        <w:sz w:val="16"/>
        <w:lang w:val="fr-FR"/>
      </w:rPr>
      <w:instrText xml:space="preserve"> PAGE </w:instrText>
    </w:r>
    <w:r w:rsidR="004C13EE">
      <w:rPr>
        <w:rFonts w:ascii="Arial" w:hAnsi="Arial"/>
        <w:i/>
        <w:snapToGrid w:val="0"/>
        <w:sz w:val="16"/>
      </w:rPr>
      <w:fldChar w:fldCharType="separate"/>
    </w:r>
    <w:r w:rsidR="00F16A71">
      <w:rPr>
        <w:rFonts w:ascii="Arial" w:hAnsi="Arial"/>
        <w:i/>
        <w:noProof/>
        <w:snapToGrid w:val="0"/>
        <w:sz w:val="16"/>
        <w:lang w:val="fr-FR"/>
      </w:rPr>
      <w:t>19</w:t>
    </w:r>
    <w:r w:rsidR="004C13EE">
      <w:rPr>
        <w:rFonts w:ascii="Arial" w:hAnsi="Arial"/>
        <w:i/>
        <w:snapToGrid w:val="0"/>
        <w:sz w:val="16"/>
      </w:rPr>
      <w:fldChar w:fldCharType="end"/>
    </w:r>
    <w:r w:rsidR="004C13EE" w:rsidRPr="00902BF8">
      <w:rPr>
        <w:rFonts w:ascii="Arial" w:hAnsi="Arial"/>
        <w:i/>
        <w:snapToGrid w:val="0"/>
        <w:sz w:val="16"/>
        <w:lang w:val="fr-FR"/>
      </w:rPr>
      <w:t xml:space="preserve"> of </w:t>
    </w:r>
    <w:r w:rsidR="004C13EE">
      <w:rPr>
        <w:rFonts w:ascii="Arial" w:hAnsi="Arial"/>
        <w:i/>
        <w:snapToGrid w:val="0"/>
        <w:sz w:val="16"/>
      </w:rPr>
      <w:fldChar w:fldCharType="begin"/>
    </w:r>
    <w:r w:rsidR="004C13EE" w:rsidRPr="00902BF8">
      <w:rPr>
        <w:rFonts w:ascii="Arial" w:hAnsi="Arial"/>
        <w:i/>
        <w:snapToGrid w:val="0"/>
        <w:sz w:val="16"/>
        <w:lang w:val="fr-FR"/>
      </w:rPr>
      <w:instrText xml:space="preserve"> NUMPAGES </w:instrText>
    </w:r>
    <w:r w:rsidR="004C13EE">
      <w:rPr>
        <w:rFonts w:ascii="Arial" w:hAnsi="Arial"/>
        <w:i/>
        <w:snapToGrid w:val="0"/>
        <w:sz w:val="16"/>
      </w:rPr>
      <w:fldChar w:fldCharType="separate"/>
    </w:r>
    <w:r w:rsidR="00F16A71">
      <w:rPr>
        <w:rFonts w:ascii="Arial" w:hAnsi="Arial"/>
        <w:i/>
        <w:noProof/>
        <w:snapToGrid w:val="0"/>
        <w:sz w:val="16"/>
        <w:lang w:val="fr-FR"/>
      </w:rPr>
      <w:t>20</w:t>
    </w:r>
    <w:r w:rsidR="004C13EE">
      <w:rPr>
        <w:rFonts w:ascii="Arial" w:hAnsi="Arial"/>
        <w:i/>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DF81" w14:textId="77777777" w:rsidR="004C13EE" w:rsidRDefault="004C13EE">
    <w:pPr>
      <w:pStyle w:val="Footer"/>
      <w:tabs>
        <w:tab w:val="clear" w:pos="4320"/>
        <w:tab w:val="clear" w:pos="8640"/>
        <w:tab w:val="center" w:pos="7830"/>
        <w:tab w:val="right" w:pos="11970"/>
      </w:tabs>
      <w:rPr>
        <w:rFonts w:ascii="Arial" w:hAnsi="Arial"/>
        <w:sz w:val="22"/>
      </w:rPr>
    </w:pPr>
    <w:r>
      <w:rPr>
        <w:snapToGrid w:val="0"/>
      </w:rPr>
      <w:tab/>
    </w:r>
    <w:r>
      <w:rPr>
        <w:rFonts w:ascii="Arial" w:hAnsi="Arial"/>
        <w:snapToGrid w:val="0"/>
        <w:sz w:val="22"/>
      </w:rPr>
      <w:t>Page 1 of 20</w:t>
    </w:r>
    <w:r>
      <w:rPr>
        <w:snapToGrid w:val="0"/>
      </w:rPr>
      <w:tab/>
      <w:t xml:space="preserve"> </w:t>
    </w: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A37F" w14:textId="77777777" w:rsidR="00C96D85" w:rsidRDefault="00C96D85">
      <w:r>
        <w:separator/>
      </w:r>
    </w:p>
  </w:footnote>
  <w:footnote w:type="continuationSeparator" w:id="0">
    <w:p w14:paraId="7271862E" w14:textId="77777777" w:rsidR="00C96D85" w:rsidRDefault="00C96D85">
      <w:r>
        <w:continuationSeparator/>
      </w:r>
    </w:p>
  </w:footnote>
  <w:footnote w:type="continuationNotice" w:id="1">
    <w:p w14:paraId="08B3FF62" w14:textId="77777777" w:rsidR="00C96D85" w:rsidRDefault="00C96D85"/>
  </w:footnote>
  <w:footnote w:id="2">
    <w:p w14:paraId="6A3A6194" w14:textId="70269F20" w:rsidR="004C13EE" w:rsidRPr="00427593" w:rsidRDefault="004C13EE" w:rsidP="008921DF">
      <w:pPr>
        <w:autoSpaceDE w:val="0"/>
        <w:autoSpaceDN w:val="0"/>
        <w:adjustRightInd w:val="0"/>
        <w:jc w:val="both"/>
        <w:rPr>
          <w:sz w:val="20"/>
          <w:szCs w:val="20"/>
          <w:lang w:val="en-SG" w:eastAsia="en-GB"/>
        </w:rPr>
      </w:pPr>
      <w:r w:rsidRPr="00427593">
        <w:rPr>
          <w:rStyle w:val="FootnoteReference"/>
          <w:sz w:val="20"/>
          <w:szCs w:val="20"/>
        </w:rPr>
        <w:footnoteRef/>
      </w:r>
      <w:r w:rsidRPr="00427593">
        <w:rPr>
          <w:sz w:val="20"/>
          <w:szCs w:val="20"/>
        </w:rPr>
        <w:t xml:space="preserve"> </w:t>
      </w:r>
      <w:r w:rsidRPr="00427593">
        <w:rPr>
          <w:sz w:val="20"/>
          <w:szCs w:val="20"/>
          <w:lang w:val="en-SG" w:eastAsia="en-GB"/>
        </w:rPr>
        <w:t>If the Institutions’ staff, students, employees or sub-contractors are the sole inventors/creators of the</w:t>
      </w:r>
    </w:p>
    <w:p w14:paraId="5CBE5D68" w14:textId="77777777" w:rsidR="004C13EE" w:rsidRPr="00427593" w:rsidRDefault="004C13EE" w:rsidP="008921DF">
      <w:pPr>
        <w:autoSpaceDE w:val="0"/>
        <w:autoSpaceDN w:val="0"/>
        <w:adjustRightInd w:val="0"/>
        <w:jc w:val="both"/>
        <w:rPr>
          <w:sz w:val="20"/>
          <w:szCs w:val="20"/>
          <w:lang w:val="en-SG" w:eastAsia="en-GB"/>
        </w:rPr>
      </w:pPr>
      <w:r w:rsidRPr="00427593">
        <w:rPr>
          <w:sz w:val="20"/>
          <w:szCs w:val="20"/>
          <w:lang w:val="en-SG" w:eastAsia="en-GB"/>
        </w:rPr>
        <w:t>Intellectual Property, then such Institutions shall own all of such Intellectual Property. If the Intellectual Property is jointly invented/created with the Collaborator’s staff, students, employees or sub-contractors then such Intellectual Property may be jointly owned by the Institution concerned and the Collaborator as joint tenants.</w:t>
      </w:r>
    </w:p>
    <w:p w14:paraId="0E12352D" w14:textId="77777777" w:rsidR="004C13EE" w:rsidRPr="00F91C6C" w:rsidRDefault="004C13EE" w:rsidP="008921DF">
      <w:pPr>
        <w:pStyle w:val="FootnoteText"/>
        <w:jc w:val="both"/>
        <w:rPr>
          <w:rFonts w:ascii="Times New Roman" w:hAnsi="Times New Roman" w:cs="Times New Roman"/>
          <w:lang w:val="en-GB"/>
        </w:rPr>
      </w:pPr>
    </w:p>
  </w:footnote>
  <w:footnote w:id="3">
    <w:p w14:paraId="6B8EC361" w14:textId="77777777" w:rsidR="004C13EE" w:rsidRPr="00427593" w:rsidRDefault="004C13EE" w:rsidP="008921DF">
      <w:pPr>
        <w:autoSpaceDE w:val="0"/>
        <w:autoSpaceDN w:val="0"/>
        <w:adjustRightInd w:val="0"/>
        <w:jc w:val="both"/>
        <w:rPr>
          <w:sz w:val="20"/>
          <w:szCs w:val="20"/>
          <w:lang w:val="en-SG" w:eastAsia="en-GB"/>
        </w:rPr>
      </w:pPr>
      <w:r w:rsidRPr="00427593">
        <w:rPr>
          <w:rStyle w:val="FootnoteReference"/>
          <w:sz w:val="20"/>
        </w:rPr>
        <w:footnoteRef/>
      </w:r>
      <w:r w:rsidRPr="00427593">
        <w:rPr>
          <w:sz w:val="20"/>
        </w:rPr>
        <w:t xml:space="preserve"> </w:t>
      </w:r>
      <w:r w:rsidRPr="00427593">
        <w:rPr>
          <w:sz w:val="20"/>
          <w:lang w:val="en-SG"/>
        </w:rPr>
        <w:t>Contributions shall include inventive contributions, financial contributions as well as in-kind contributions, such as access to and use of background IP, equipment, plant and machinery, facilities, materials and other assets.</w:t>
      </w:r>
    </w:p>
    <w:p w14:paraId="5EEA5DBE" w14:textId="77777777" w:rsidR="004C13EE" w:rsidRPr="00F91C6C" w:rsidRDefault="004C13EE" w:rsidP="008921DF">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88DF" w14:textId="101A1D8E" w:rsidR="004C13EE" w:rsidRPr="007A0A08" w:rsidRDefault="005042FC" w:rsidP="007A0A08">
    <w:pPr>
      <w:pStyle w:val="Header"/>
      <w:rPr>
        <w:rFonts w:ascii="Arial" w:hAnsi="Arial" w:cs="Arial"/>
        <w:i/>
        <w:color w:val="808080" w:themeColor="background1" w:themeShade="80"/>
        <w:szCs w:val="16"/>
        <w:lang w:val="en-US" w:eastAsia="zh-SG"/>
      </w:rPr>
    </w:pPr>
    <w:r>
      <w:rPr>
        <w:rFonts w:ascii="Arial" w:hAnsi="Arial" w:cs="Arial"/>
        <w:i/>
        <w:color w:val="808080" w:themeColor="background1" w:themeShade="80"/>
        <w:szCs w:val="16"/>
        <w:lang w:val="en-US" w:eastAsia="zh-S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6AA"/>
    <w:multiLevelType w:val="hybridMultilevel"/>
    <w:tmpl w:val="3092B694"/>
    <w:lvl w:ilvl="0" w:tplc="7B9C99D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11D7299"/>
    <w:multiLevelType w:val="hybridMultilevel"/>
    <w:tmpl w:val="5658EE52"/>
    <w:lvl w:ilvl="0" w:tplc="AC664A00">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36898"/>
    <w:multiLevelType w:val="hybridMultilevel"/>
    <w:tmpl w:val="5BD0953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5F37512"/>
    <w:multiLevelType w:val="singleLevel"/>
    <w:tmpl w:val="03B6CAB2"/>
    <w:lvl w:ilvl="0">
      <w:start w:val="21"/>
      <w:numFmt w:val="decimalZero"/>
      <w:lvlText w:val=""/>
      <w:lvlJc w:val="left"/>
      <w:pPr>
        <w:tabs>
          <w:tab w:val="num" w:pos="360"/>
        </w:tabs>
        <w:ind w:left="360" w:hanging="360"/>
      </w:pPr>
      <w:rPr>
        <w:rFonts w:ascii="Symbol" w:hAnsi="Symbol" w:hint="default"/>
        <w:b/>
      </w:rPr>
    </w:lvl>
  </w:abstractNum>
  <w:abstractNum w:abstractNumId="4">
    <w:nsid w:val="103E573C"/>
    <w:multiLevelType w:val="singleLevel"/>
    <w:tmpl w:val="B3BCD2EC"/>
    <w:lvl w:ilvl="0">
      <w:start w:val="1"/>
      <w:numFmt w:val="lowerLetter"/>
      <w:lvlText w:val="(%1)"/>
      <w:lvlJc w:val="left"/>
      <w:pPr>
        <w:tabs>
          <w:tab w:val="num" w:pos="1440"/>
        </w:tabs>
        <w:ind w:left="1440" w:hanging="720"/>
      </w:pPr>
      <w:rPr>
        <w:rFonts w:hint="default"/>
      </w:rPr>
    </w:lvl>
  </w:abstractNum>
  <w:abstractNum w:abstractNumId="5">
    <w:nsid w:val="11DF3FF1"/>
    <w:multiLevelType w:val="singleLevel"/>
    <w:tmpl w:val="C9C655B2"/>
    <w:lvl w:ilvl="0">
      <w:start w:val="1"/>
      <w:numFmt w:val="lowerRoman"/>
      <w:lvlText w:val="(%1)"/>
      <w:lvlJc w:val="left"/>
      <w:pPr>
        <w:tabs>
          <w:tab w:val="num" w:pos="2160"/>
        </w:tabs>
        <w:ind w:left="2160" w:hanging="720"/>
      </w:pPr>
      <w:rPr>
        <w:rFonts w:hint="default"/>
      </w:rPr>
    </w:lvl>
  </w:abstractNum>
  <w:abstractNum w:abstractNumId="6">
    <w:nsid w:val="15256B97"/>
    <w:multiLevelType w:val="multilevel"/>
    <w:tmpl w:val="9F367F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883BE0"/>
    <w:multiLevelType w:val="multilevel"/>
    <w:tmpl w:val="820686B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2267F4"/>
    <w:multiLevelType w:val="singleLevel"/>
    <w:tmpl w:val="A0E87C2E"/>
    <w:lvl w:ilvl="0">
      <w:start w:val="1"/>
      <w:numFmt w:val="lowerLetter"/>
      <w:lvlText w:val="(%1)"/>
      <w:lvlJc w:val="left"/>
      <w:pPr>
        <w:tabs>
          <w:tab w:val="num" w:pos="1440"/>
        </w:tabs>
        <w:ind w:left="1440" w:hanging="720"/>
      </w:pPr>
      <w:rPr>
        <w:rFonts w:hint="default"/>
      </w:rPr>
    </w:lvl>
  </w:abstractNum>
  <w:abstractNum w:abstractNumId="9">
    <w:nsid w:val="1B814BA4"/>
    <w:multiLevelType w:val="singleLevel"/>
    <w:tmpl w:val="29CE079A"/>
    <w:lvl w:ilvl="0">
      <w:start w:val="1"/>
      <w:numFmt w:val="lowerLetter"/>
      <w:lvlText w:val="(%1)"/>
      <w:lvlJc w:val="left"/>
      <w:pPr>
        <w:tabs>
          <w:tab w:val="num" w:pos="1440"/>
        </w:tabs>
        <w:ind w:left="1440" w:hanging="720"/>
      </w:pPr>
      <w:rPr>
        <w:rFonts w:hint="default"/>
      </w:rPr>
    </w:lvl>
  </w:abstractNum>
  <w:abstractNum w:abstractNumId="10">
    <w:nsid w:val="1CA112A6"/>
    <w:multiLevelType w:val="multilevel"/>
    <w:tmpl w:val="0F5A6A00"/>
    <w:lvl w:ilvl="0">
      <w:start w:val="1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FEB2AD7"/>
    <w:multiLevelType w:val="hybridMultilevel"/>
    <w:tmpl w:val="C49E97EE"/>
    <w:lvl w:ilvl="0" w:tplc="9B22FB4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570F3"/>
    <w:multiLevelType w:val="multilevel"/>
    <w:tmpl w:val="AB9286B4"/>
    <w:lvl w:ilvl="0">
      <w:start w:val="20"/>
      <w:numFmt w:val="none"/>
      <w:lvlText w:val="19"/>
      <w:lvlJc w:val="left"/>
      <w:pPr>
        <w:tabs>
          <w:tab w:val="num" w:pos="720"/>
        </w:tabs>
        <w:ind w:left="720" w:hanging="720"/>
      </w:pPr>
      <w:rPr>
        <w:rFonts w:hint="default"/>
      </w:rPr>
    </w:lvl>
    <w:lvl w:ilvl="1">
      <w:start w:val="1"/>
      <w:numFmt w:val="decimal"/>
      <w:lvlText w:val="%120.%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970B9B"/>
    <w:multiLevelType w:val="multilevel"/>
    <w:tmpl w:val="F4448CD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103AC1"/>
    <w:multiLevelType w:val="hybridMultilevel"/>
    <w:tmpl w:val="11927214"/>
    <w:lvl w:ilvl="0" w:tplc="B544A1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CC2C6C"/>
    <w:multiLevelType w:val="singleLevel"/>
    <w:tmpl w:val="E8FCCBBA"/>
    <w:lvl w:ilvl="0">
      <w:start w:val="1"/>
      <w:numFmt w:val="lowerLetter"/>
      <w:lvlText w:val="(%1)"/>
      <w:lvlJc w:val="left"/>
      <w:pPr>
        <w:tabs>
          <w:tab w:val="num" w:pos="1440"/>
        </w:tabs>
        <w:ind w:left="1440" w:hanging="720"/>
      </w:pPr>
      <w:rPr>
        <w:rFonts w:hint="default"/>
      </w:rPr>
    </w:lvl>
  </w:abstractNum>
  <w:abstractNum w:abstractNumId="16">
    <w:nsid w:val="27C975DF"/>
    <w:multiLevelType w:val="singleLevel"/>
    <w:tmpl w:val="15665F58"/>
    <w:lvl w:ilvl="0">
      <w:start w:val="1"/>
      <w:numFmt w:val="lowerRoman"/>
      <w:lvlText w:val="(%1)"/>
      <w:lvlJc w:val="left"/>
      <w:pPr>
        <w:tabs>
          <w:tab w:val="num" w:pos="2160"/>
        </w:tabs>
        <w:ind w:left="2160" w:hanging="720"/>
      </w:pPr>
      <w:rPr>
        <w:rFonts w:hint="default"/>
      </w:rPr>
    </w:lvl>
  </w:abstractNum>
  <w:abstractNum w:abstractNumId="17">
    <w:nsid w:val="2BDA0D81"/>
    <w:multiLevelType w:val="multilevel"/>
    <w:tmpl w:val="FCDAC5A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D21051E"/>
    <w:multiLevelType w:val="multilevel"/>
    <w:tmpl w:val="F306B4E4"/>
    <w:lvl w:ilvl="0">
      <w:start w:val="1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1842D6"/>
    <w:multiLevelType w:val="multilevel"/>
    <w:tmpl w:val="C1242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2B75E1B"/>
    <w:multiLevelType w:val="singleLevel"/>
    <w:tmpl w:val="51EA0CA8"/>
    <w:lvl w:ilvl="0">
      <w:start w:val="1"/>
      <w:numFmt w:val="lowerRoman"/>
      <w:lvlText w:val="(%1)"/>
      <w:lvlJc w:val="left"/>
      <w:pPr>
        <w:tabs>
          <w:tab w:val="num" w:pos="2160"/>
        </w:tabs>
        <w:ind w:left="2160" w:hanging="720"/>
      </w:pPr>
      <w:rPr>
        <w:rFonts w:hint="default"/>
      </w:rPr>
    </w:lvl>
  </w:abstractNum>
  <w:abstractNum w:abstractNumId="21">
    <w:nsid w:val="38431A8D"/>
    <w:multiLevelType w:val="multilevel"/>
    <w:tmpl w:val="83D855A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705EBE"/>
    <w:multiLevelType w:val="multilevel"/>
    <w:tmpl w:val="B560A98C"/>
    <w:lvl w:ilvl="0">
      <w:start w:val="24"/>
      <w:numFmt w:val="none"/>
      <w:lvlText w:val="23."/>
      <w:lvlJc w:val="left"/>
      <w:pPr>
        <w:tabs>
          <w:tab w:val="num" w:pos="360"/>
        </w:tabs>
        <w:ind w:left="360" w:hanging="360"/>
      </w:pPr>
      <w:rPr>
        <w:rFonts w:hint="default"/>
      </w:rPr>
    </w:lvl>
    <w:lvl w:ilvl="1">
      <w:start w:val="1"/>
      <w:numFmt w:val="decimal"/>
      <w:lvlText w:val="%12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EC55E5B"/>
    <w:multiLevelType w:val="multilevel"/>
    <w:tmpl w:val="44FE26C8"/>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F5B368D"/>
    <w:multiLevelType w:val="singleLevel"/>
    <w:tmpl w:val="08F8597C"/>
    <w:lvl w:ilvl="0">
      <w:start w:val="1"/>
      <w:numFmt w:val="lowerLetter"/>
      <w:lvlText w:val="(%1)"/>
      <w:lvlJc w:val="left"/>
      <w:pPr>
        <w:tabs>
          <w:tab w:val="num" w:pos="1440"/>
        </w:tabs>
        <w:ind w:left="1440" w:hanging="720"/>
      </w:pPr>
      <w:rPr>
        <w:rFonts w:hint="default"/>
      </w:rPr>
    </w:lvl>
  </w:abstractNum>
  <w:abstractNum w:abstractNumId="25">
    <w:nsid w:val="3FC52D66"/>
    <w:multiLevelType w:val="singleLevel"/>
    <w:tmpl w:val="D6AAD098"/>
    <w:lvl w:ilvl="0">
      <w:start w:val="1"/>
      <w:numFmt w:val="lowerLetter"/>
      <w:lvlText w:val="(%1)"/>
      <w:lvlJc w:val="left"/>
      <w:pPr>
        <w:tabs>
          <w:tab w:val="num" w:pos="1440"/>
        </w:tabs>
        <w:ind w:left="1440" w:hanging="720"/>
      </w:pPr>
      <w:rPr>
        <w:rFonts w:hint="default"/>
      </w:rPr>
    </w:lvl>
  </w:abstractNum>
  <w:abstractNum w:abstractNumId="26">
    <w:nsid w:val="417B3AF8"/>
    <w:multiLevelType w:val="hybridMultilevel"/>
    <w:tmpl w:val="52A03316"/>
    <w:lvl w:ilvl="0" w:tplc="EB7CB6B2">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44A937A2"/>
    <w:multiLevelType w:val="multilevel"/>
    <w:tmpl w:val="2E106C1A"/>
    <w:lvl w:ilvl="0">
      <w:start w:val="20"/>
      <w:numFmt w:val="none"/>
      <w:lvlText w:val="19"/>
      <w:lvlJc w:val="left"/>
      <w:pPr>
        <w:tabs>
          <w:tab w:val="num" w:pos="720"/>
        </w:tabs>
        <w:ind w:left="720" w:hanging="720"/>
      </w:pPr>
      <w:rPr>
        <w:rFonts w:hint="default"/>
      </w:rPr>
    </w:lvl>
    <w:lvl w:ilvl="1">
      <w:start w:val="1"/>
      <w:numFmt w:val="decimal"/>
      <w:lvlText w:val="%122.%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F547CA"/>
    <w:multiLevelType w:val="singleLevel"/>
    <w:tmpl w:val="9A008ED0"/>
    <w:lvl w:ilvl="0">
      <w:start w:val="1"/>
      <w:numFmt w:val="lowerLetter"/>
      <w:lvlText w:val="(%1)"/>
      <w:lvlJc w:val="left"/>
      <w:pPr>
        <w:tabs>
          <w:tab w:val="num" w:pos="1440"/>
        </w:tabs>
        <w:ind w:left="1440" w:hanging="720"/>
      </w:pPr>
      <w:rPr>
        <w:rFonts w:hint="default"/>
      </w:rPr>
    </w:lvl>
  </w:abstractNum>
  <w:abstractNum w:abstractNumId="29">
    <w:nsid w:val="4BC32F71"/>
    <w:multiLevelType w:val="multilevel"/>
    <w:tmpl w:val="93DE2EF6"/>
    <w:lvl w:ilvl="0">
      <w:start w:val="1"/>
      <w:numFmt w:val="decimal"/>
      <w:lvlText w:val="%1."/>
      <w:lvlJc w:val="left"/>
      <w:pPr>
        <w:ind w:left="360" w:hanging="360"/>
      </w:pPr>
      <w:rPr>
        <w:b w:val="0"/>
        <w:color w:val="auto"/>
      </w:rPr>
    </w:lvl>
    <w:lvl w:ilvl="1">
      <w:start w:val="1"/>
      <w:numFmt w:val="decimal"/>
      <w:lvlText w:val="%1.%2."/>
      <w:lvlJc w:val="left"/>
      <w:pPr>
        <w:ind w:left="792" w:hanging="432"/>
      </w:pPr>
      <w:rPr>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FA0252"/>
    <w:multiLevelType w:val="singleLevel"/>
    <w:tmpl w:val="4B1A8598"/>
    <w:lvl w:ilvl="0">
      <w:start w:val="2"/>
      <w:numFmt w:val="lowerLetter"/>
      <w:lvlText w:val="(%1)"/>
      <w:lvlJc w:val="left"/>
      <w:pPr>
        <w:tabs>
          <w:tab w:val="num" w:pos="1080"/>
        </w:tabs>
        <w:ind w:left="1080" w:hanging="360"/>
      </w:pPr>
      <w:rPr>
        <w:rFonts w:hint="default"/>
      </w:rPr>
    </w:lvl>
  </w:abstractNum>
  <w:abstractNum w:abstractNumId="31">
    <w:nsid w:val="4CD010EA"/>
    <w:multiLevelType w:val="singleLevel"/>
    <w:tmpl w:val="24703A8E"/>
    <w:lvl w:ilvl="0">
      <w:start w:val="1"/>
      <w:numFmt w:val="lowerLetter"/>
      <w:lvlText w:val="(%1)"/>
      <w:lvlJc w:val="left"/>
      <w:pPr>
        <w:tabs>
          <w:tab w:val="num" w:pos="1440"/>
        </w:tabs>
        <w:ind w:left="1440" w:hanging="720"/>
      </w:pPr>
      <w:rPr>
        <w:rFonts w:hint="default"/>
      </w:rPr>
    </w:lvl>
  </w:abstractNum>
  <w:abstractNum w:abstractNumId="32">
    <w:nsid w:val="4DF46133"/>
    <w:multiLevelType w:val="singleLevel"/>
    <w:tmpl w:val="3CBA3BD6"/>
    <w:lvl w:ilvl="0">
      <w:start w:val="1"/>
      <w:numFmt w:val="lowerLetter"/>
      <w:lvlText w:val="(%1)"/>
      <w:lvlJc w:val="left"/>
      <w:pPr>
        <w:tabs>
          <w:tab w:val="num" w:pos="1440"/>
        </w:tabs>
        <w:ind w:left="1440" w:hanging="720"/>
      </w:pPr>
      <w:rPr>
        <w:rFonts w:hint="default"/>
      </w:rPr>
    </w:lvl>
  </w:abstractNum>
  <w:abstractNum w:abstractNumId="33">
    <w:nsid w:val="51EE6B8A"/>
    <w:multiLevelType w:val="multilevel"/>
    <w:tmpl w:val="40E60922"/>
    <w:lvl w:ilvl="0">
      <w:start w:val="20"/>
      <w:numFmt w:val="decimal"/>
      <w:lvlText w:val="%1"/>
      <w:lvlJc w:val="left"/>
      <w:pPr>
        <w:tabs>
          <w:tab w:val="num" w:pos="720"/>
        </w:tabs>
        <w:ind w:left="720" w:hanging="720"/>
      </w:pPr>
      <w:rPr>
        <w:rFonts w:hint="default"/>
      </w:rPr>
    </w:lvl>
    <w:lvl w:ilvl="1">
      <w:start w:val="1"/>
      <w:numFmt w:val="decimal"/>
      <w:lvlText w:val="19.%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1054E5"/>
    <w:multiLevelType w:val="singleLevel"/>
    <w:tmpl w:val="58DC729C"/>
    <w:lvl w:ilvl="0">
      <w:start w:val="1"/>
      <w:numFmt w:val="lowerLetter"/>
      <w:lvlText w:val="(%1)"/>
      <w:lvlJc w:val="left"/>
      <w:pPr>
        <w:tabs>
          <w:tab w:val="num" w:pos="1440"/>
        </w:tabs>
        <w:ind w:left="1440" w:hanging="720"/>
      </w:pPr>
      <w:rPr>
        <w:rFonts w:hint="default"/>
      </w:rPr>
    </w:lvl>
  </w:abstractNum>
  <w:abstractNum w:abstractNumId="35">
    <w:nsid w:val="59777BEA"/>
    <w:multiLevelType w:val="hybridMultilevel"/>
    <w:tmpl w:val="435A20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60C4170D"/>
    <w:multiLevelType w:val="singleLevel"/>
    <w:tmpl w:val="1294F820"/>
    <w:lvl w:ilvl="0">
      <w:start w:val="1"/>
      <w:numFmt w:val="lowerLetter"/>
      <w:lvlText w:val="(%1)"/>
      <w:lvlJc w:val="left"/>
      <w:pPr>
        <w:tabs>
          <w:tab w:val="num" w:pos="1440"/>
        </w:tabs>
        <w:ind w:left="1440" w:hanging="720"/>
      </w:pPr>
      <w:rPr>
        <w:rFonts w:hint="default"/>
      </w:rPr>
    </w:lvl>
  </w:abstractNum>
  <w:abstractNum w:abstractNumId="37">
    <w:nsid w:val="652D3BEF"/>
    <w:multiLevelType w:val="multilevel"/>
    <w:tmpl w:val="3E580E6A"/>
    <w:lvl w:ilvl="0">
      <w:start w:val="12"/>
      <w:numFmt w:val="decimalZero"/>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6B449DD"/>
    <w:multiLevelType w:val="singleLevel"/>
    <w:tmpl w:val="BDBEB0AC"/>
    <w:lvl w:ilvl="0">
      <w:start w:val="1"/>
      <w:numFmt w:val="lowerLetter"/>
      <w:lvlText w:val="(%1)"/>
      <w:lvlJc w:val="left"/>
      <w:pPr>
        <w:tabs>
          <w:tab w:val="num" w:pos="1440"/>
        </w:tabs>
        <w:ind w:left="1440" w:hanging="720"/>
      </w:pPr>
      <w:rPr>
        <w:rFonts w:hint="default"/>
      </w:rPr>
    </w:lvl>
  </w:abstractNum>
  <w:abstractNum w:abstractNumId="39">
    <w:nsid w:val="66F10028"/>
    <w:multiLevelType w:val="hybridMultilevel"/>
    <w:tmpl w:val="235E5742"/>
    <w:lvl w:ilvl="0" w:tplc="08090019">
      <w:start w:val="1"/>
      <w:numFmt w:val="lowerLetter"/>
      <w:lvlText w:val="%1."/>
      <w:lvlJc w:val="left"/>
      <w:pPr>
        <w:ind w:left="810" w:hanging="360"/>
      </w:pPr>
    </w:lvl>
    <w:lvl w:ilvl="1" w:tplc="08090019">
      <w:start w:val="1"/>
      <w:numFmt w:val="decimal"/>
      <w:lvlText w:val="%2."/>
      <w:lvlJc w:val="left"/>
      <w:pPr>
        <w:tabs>
          <w:tab w:val="num" w:pos="1462"/>
        </w:tabs>
        <w:ind w:left="1462" w:hanging="360"/>
      </w:pPr>
    </w:lvl>
    <w:lvl w:ilvl="2" w:tplc="0809001B">
      <w:start w:val="1"/>
      <w:numFmt w:val="decimal"/>
      <w:lvlText w:val="%3."/>
      <w:lvlJc w:val="left"/>
      <w:pPr>
        <w:tabs>
          <w:tab w:val="num" w:pos="2182"/>
        </w:tabs>
        <w:ind w:left="2182" w:hanging="360"/>
      </w:pPr>
    </w:lvl>
    <w:lvl w:ilvl="3" w:tplc="0809000F">
      <w:start w:val="1"/>
      <w:numFmt w:val="decimal"/>
      <w:lvlText w:val="%4."/>
      <w:lvlJc w:val="left"/>
      <w:pPr>
        <w:tabs>
          <w:tab w:val="num" w:pos="2902"/>
        </w:tabs>
        <w:ind w:left="2902" w:hanging="360"/>
      </w:pPr>
    </w:lvl>
    <w:lvl w:ilvl="4" w:tplc="08090019">
      <w:start w:val="1"/>
      <w:numFmt w:val="decimal"/>
      <w:lvlText w:val="%5."/>
      <w:lvlJc w:val="left"/>
      <w:pPr>
        <w:tabs>
          <w:tab w:val="num" w:pos="3622"/>
        </w:tabs>
        <w:ind w:left="3622" w:hanging="360"/>
      </w:pPr>
    </w:lvl>
    <w:lvl w:ilvl="5" w:tplc="0809001B">
      <w:start w:val="1"/>
      <w:numFmt w:val="decimal"/>
      <w:lvlText w:val="%6."/>
      <w:lvlJc w:val="left"/>
      <w:pPr>
        <w:tabs>
          <w:tab w:val="num" w:pos="4342"/>
        </w:tabs>
        <w:ind w:left="4342" w:hanging="360"/>
      </w:pPr>
    </w:lvl>
    <w:lvl w:ilvl="6" w:tplc="0809000F">
      <w:start w:val="1"/>
      <w:numFmt w:val="decimal"/>
      <w:lvlText w:val="%7."/>
      <w:lvlJc w:val="left"/>
      <w:pPr>
        <w:tabs>
          <w:tab w:val="num" w:pos="5062"/>
        </w:tabs>
        <w:ind w:left="5062" w:hanging="360"/>
      </w:pPr>
    </w:lvl>
    <w:lvl w:ilvl="7" w:tplc="08090019">
      <w:start w:val="1"/>
      <w:numFmt w:val="decimal"/>
      <w:lvlText w:val="%8."/>
      <w:lvlJc w:val="left"/>
      <w:pPr>
        <w:tabs>
          <w:tab w:val="num" w:pos="5782"/>
        </w:tabs>
        <w:ind w:left="5782" w:hanging="360"/>
      </w:pPr>
    </w:lvl>
    <w:lvl w:ilvl="8" w:tplc="0809001B">
      <w:start w:val="1"/>
      <w:numFmt w:val="decimal"/>
      <w:lvlText w:val="%9."/>
      <w:lvlJc w:val="left"/>
      <w:pPr>
        <w:tabs>
          <w:tab w:val="num" w:pos="6502"/>
        </w:tabs>
        <w:ind w:left="6502" w:hanging="360"/>
      </w:pPr>
    </w:lvl>
  </w:abstractNum>
  <w:abstractNum w:abstractNumId="40">
    <w:nsid w:val="6B2C514D"/>
    <w:multiLevelType w:val="multilevel"/>
    <w:tmpl w:val="F114133A"/>
    <w:lvl w:ilvl="0">
      <w:start w:val="16"/>
      <w:numFmt w:val="decimalZer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F1833C3"/>
    <w:multiLevelType w:val="multilevel"/>
    <w:tmpl w:val="3E326C94"/>
    <w:lvl w:ilvl="0">
      <w:start w:val="13"/>
      <w:numFmt w:val="decimal"/>
      <w:lvlText w:val="%1."/>
      <w:lvlJc w:val="left"/>
      <w:pPr>
        <w:ind w:left="906" w:hanging="684"/>
      </w:pPr>
      <w:rPr>
        <w:rFonts w:ascii="Arial" w:eastAsia="Arial" w:hAnsi="Arial" w:hint="default"/>
        <w:sz w:val="21"/>
        <w:szCs w:val="21"/>
      </w:rPr>
    </w:lvl>
    <w:lvl w:ilvl="1">
      <w:start w:val="1"/>
      <w:numFmt w:val="decimal"/>
      <w:lvlText w:val="%1.%2"/>
      <w:lvlJc w:val="left"/>
      <w:pPr>
        <w:ind w:left="892" w:hanging="670"/>
      </w:pPr>
      <w:rPr>
        <w:rFonts w:ascii="Times New Roman" w:eastAsia="Times New Roman" w:hAnsi="Times New Roman" w:hint="default"/>
        <w:w w:val="99"/>
        <w:sz w:val="23"/>
        <w:szCs w:val="23"/>
      </w:rPr>
    </w:lvl>
    <w:lvl w:ilvl="2">
      <w:start w:val="1"/>
      <w:numFmt w:val="lowerLetter"/>
      <w:lvlText w:val="(%3)"/>
      <w:lvlJc w:val="left"/>
      <w:pPr>
        <w:ind w:left="1547" w:hanging="670"/>
      </w:pPr>
      <w:rPr>
        <w:rFonts w:ascii="Arial" w:eastAsia="Arial" w:hAnsi="Arial" w:hint="default"/>
        <w:w w:val="96"/>
        <w:sz w:val="21"/>
        <w:szCs w:val="21"/>
      </w:rPr>
    </w:lvl>
    <w:lvl w:ilvl="3">
      <w:start w:val="1"/>
      <w:numFmt w:val="bullet"/>
      <w:lvlText w:val="•"/>
      <w:lvlJc w:val="left"/>
      <w:pPr>
        <w:ind w:left="1547" w:hanging="670"/>
      </w:pPr>
      <w:rPr>
        <w:rFonts w:hint="default"/>
      </w:rPr>
    </w:lvl>
    <w:lvl w:ilvl="4">
      <w:start w:val="1"/>
      <w:numFmt w:val="bullet"/>
      <w:lvlText w:val="•"/>
      <w:lvlJc w:val="left"/>
      <w:pPr>
        <w:ind w:left="2810" w:hanging="670"/>
      </w:pPr>
      <w:rPr>
        <w:rFonts w:hint="default"/>
      </w:rPr>
    </w:lvl>
    <w:lvl w:ilvl="5">
      <w:start w:val="1"/>
      <w:numFmt w:val="bullet"/>
      <w:lvlText w:val="•"/>
      <w:lvlJc w:val="left"/>
      <w:pPr>
        <w:ind w:left="4073" w:hanging="670"/>
      </w:pPr>
      <w:rPr>
        <w:rFonts w:hint="default"/>
      </w:rPr>
    </w:lvl>
    <w:lvl w:ilvl="6">
      <w:start w:val="1"/>
      <w:numFmt w:val="bullet"/>
      <w:lvlText w:val="•"/>
      <w:lvlJc w:val="left"/>
      <w:pPr>
        <w:ind w:left="5336" w:hanging="670"/>
      </w:pPr>
      <w:rPr>
        <w:rFonts w:hint="default"/>
      </w:rPr>
    </w:lvl>
    <w:lvl w:ilvl="7">
      <w:start w:val="1"/>
      <w:numFmt w:val="bullet"/>
      <w:lvlText w:val="•"/>
      <w:lvlJc w:val="left"/>
      <w:pPr>
        <w:ind w:left="6599" w:hanging="670"/>
      </w:pPr>
      <w:rPr>
        <w:rFonts w:hint="default"/>
      </w:rPr>
    </w:lvl>
    <w:lvl w:ilvl="8">
      <w:start w:val="1"/>
      <w:numFmt w:val="bullet"/>
      <w:lvlText w:val="•"/>
      <w:lvlJc w:val="left"/>
      <w:pPr>
        <w:ind w:left="7862" w:hanging="670"/>
      </w:pPr>
      <w:rPr>
        <w:rFonts w:hint="default"/>
      </w:rPr>
    </w:lvl>
  </w:abstractNum>
  <w:abstractNum w:abstractNumId="42">
    <w:nsid w:val="712913DE"/>
    <w:multiLevelType w:val="singleLevel"/>
    <w:tmpl w:val="AB906718"/>
    <w:lvl w:ilvl="0">
      <w:start w:val="1"/>
      <w:numFmt w:val="lowerLetter"/>
      <w:lvlText w:val="(%1)"/>
      <w:lvlJc w:val="left"/>
      <w:pPr>
        <w:tabs>
          <w:tab w:val="num" w:pos="1440"/>
        </w:tabs>
        <w:ind w:left="1440" w:hanging="720"/>
      </w:pPr>
      <w:rPr>
        <w:rFonts w:hint="default"/>
      </w:rPr>
    </w:lvl>
  </w:abstractNum>
  <w:abstractNum w:abstractNumId="43">
    <w:nsid w:val="73E73759"/>
    <w:multiLevelType w:val="hybridMultilevel"/>
    <w:tmpl w:val="B82AC940"/>
    <w:lvl w:ilvl="0" w:tplc="63AE6D0E">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5E0ACA"/>
    <w:multiLevelType w:val="multilevel"/>
    <w:tmpl w:val="135C0B8E"/>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8D6D2B"/>
    <w:multiLevelType w:val="multilevel"/>
    <w:tmpl w:val="A7784EC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DA13CD"/>
    <w:multiLevelType w:val="hybridMultilevel"/>
    <w:tmpl w:val="7E8A0FEA"/>
    <w:lvl w:ilvl="0" w:tplc="7C4288B8">
      <w:start w:val="1"/>
      <w:numFmt w:val="decimal"/>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47">
    <w:nsid w:val="79B90B82"/>
    <w:multiLevelType w:val="hybridMultilevel"/>
    <w:tmpl w:val="D97C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5011C1"/>
    <w:multiLevelType w:val="multilevel"/>
    <w:tmpl w:val="972048E2"/>
    <w:lvl w:ilvl="0">
      <w:start w:val="1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D493DDE"/>
    <w:multiLevelType w:val="hybridMultilevel"/>
    <w:tmpl w:val="3712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7D5B7A"/>
    <w:multiLevelType w:val="singleLevel"/>
    <w:tmpl w:val="2FCE77EE"/>
    <w:lvl w:ilvl="0">
      <w:start w:val="1"/>
      <w:numFmt w:val="lowerLetter"/>
      <w:lvlText w:val="(%1)"/>
      <w:lvlJc w:val="left"/>
      <w:pPr>
        <w:tabs>
          <w:tab w:val="num" w:pos="1440"/>
        </w:tabs>
        <w:ind w:left="1440" w:hanging="720"/>
      </w:pPr>
      <w:rPr>
        <w:rFonts w:hint="default"/>
      </w:rPr>
    </w:lvl>
  </w:abstractNum>
  <w:abstractNum w:abstractNumId="51">
    <w:nsid w:val="7E8E52A3"/>
    <w:multiLevelType w:val="multilevel"/>
    <w:tmpl w:val="1D6E6FD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7EC65495"/>
    <w:multiLevelType w:val="hybridMultilevel"/>
    <w:tmpl w:val="5BD0953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0"/>
  </w:num>
  <w:num w:numId="2">
    <w:abstractNumId w:val="51"/>
  </w:num>
  <w:num w:numId="3">
    <w:abstractNumId w:val="21"/>
  </w:num>
  <w:num w:numId="4">
    <w:abstractNumId w:val="50"/>
  </w:num>
  <w:num w:numId="5">
    <w:abstractNumId w:val="15"/>
  </w:num>
  <w:num w:numId="6">
    <w:abstractNumId w:val="17"/>
  </w:num>
  <w:num w:numId="7">
    <w:abstractNumId w:val="45"/>
  </w:num>
  <w:num w:numId="8">
    <w:abstractNumId w:val="38"/>
  </w:num>
  <w:num w:numId="9">
    <w:abstractNumId w:val="13"/>
  </w:num>
  <w:num w:numId="10">
    <w:abstractNumId w:val="8"/>
  </w:num>
  <w:num w:numId="11">
    <w:abstractNumId w:val="28"/>
  </w:num>
  <w:num w:numId="12">
    <w:abstractNumId w:val="5"/>
  </w:num>
  <w:num w:numId="13">
    <w:abstractNumId w:val="20"/>
  </w:num>
  <w:num w:numId="14">
    <w:abstractNumId w:val="37"/>
  </w:num>
  <w:num w:numId="15">
    <w:abstractNumId w:val="16"/>
  </w:num>
  <w:num w:numId="16">
    <w:abstractNumId w:val="24"/>
  </w:num>
  <w:num w:numId="17">
    <w:abstractNumId w:val="25"/>
  </w:num>
  <w:num w:numId="18">
    <w:abstractNumId w:val="40"/>
  </w:num>
  <w:num w:numId="19">
    <w:abstractNumId w:val="36"/>
  </w:num>
  <w:num w:numId="20">
    <w:abstractNumId w:val="32"/>
  </w:num>
  <w:num w:numId="21">
    <w:abstractNumId w:val="3"/>
  </w:num>
  <w:num w:numId="22">
    <w:abstractNumId w:val="6"/>
  </w:num>
  <w:num w:numId="23">
    <w:abstractNumId w:val="10"/>
  </w:num>
  <w:num w:numId="24">
    <w:abstractNumId w:val="42"/>
  </w:num>
  <w:num w:numId="25">
    <w:abstractNumId w:val="22"/>
  </w:num>
  <w:num w:numId="26">
    <w:abstractNumId w:val="44"/>
  </w:num>
  <w:num w:numId="27">
    <w:abstractNumId w:val="31"/>
  </w:num>
  <w:num w:numId="28">
    <w:abstractNumId w:val="34"/>
  </w:num>
  <w:num w:numId="29">
    <w:abstractNumId w:val="33"/>
  </w:num>
  <w:num w:numId="30">
    <w:abstractNumId w:val="12"/>
  </w:num>
  <w:num w:numId="31">
    <w:abstractNumId w:val="27"/>
  </w:num>
  <w:num w:numId="32">
    <w:abstractNumId w:val="43"/>
  </w:num>
  <w:num w:numId="33">
    <w:abstractNumId w:val="23"/>
  </w:num>
  <w:num w:numId="34">
    <w:abstractNumId w:val="39"/>
  </w:num>
  <w:num w:numId="35">
    <w:abstractNumId w:val="52"/>
  </w:num>
  <w:num w:numId="36">
    <w:abstractNumId w:val="35"/>
  </w:num>
  <w:num w:numId="37">
    <w:abstractNumId w:val="7"/>
  </w:num>
  <w:num w:numId="38">
    <w:abstractNumId w:val="41"/>
  </w:num>
  <w:num w:numId="39">
    <w:abstractNumId w:val="49"/>
  </w:num>
  <w:num w:numId="40">
    <w:abstractNumId w:val="47"/>
  </w:num>
  <w:num w:numId="41">
    <w:abstractNumId w:val="1"/>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4"/>
  </w:num>
  <w:num w:numId="47">
    <w:abstractNumId w:val="2"/>
  </w:num>
  <w:num w:numId="48">
    <w:abstractNumId w:val="46"/>
  </w:num>
  <w:num w:numId="49">
    <w:abstractNumId w:val="4"/>
  </w:num>
  <w:num w:numId="50">
    <w:abstractNumId w:val="9"/>
  </w:num>
  <w:num w:numId="51">
    <w:abstractNumId w:val="18"/>
  </w:num>
  <w:num w:numId="52">
    <w:abstractNumId w:val="48"/>
  </w:num>
  <w:num w:numId="53">
    <w:abstractNumId w:val="26"/>
  </w:num>
  <w:num w:numId="54">
    <w:abstractNumId w:val="0"/>
  </w:num>
  <w:num w:numId="55">
    <w:abstractNumId w:val="2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ee Chih FOO (A-STAR)">
    <w15:presenceInfo w15:providerId="None" w15:userId="Ngee Chih FOO (A-S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DD"/>
    <w:rsid w:val="0000087B"/>
    <w:rsid w:val="00001B2F"/>
    <w:rsid w:val="00007247"/>
    <w:rsid w:val="000074D7"/>
    <w:rsid w:val="000155B0"/>
    <w:rsid w:val="00021021"/>
    <w:rsid w:val="000238C9"/>
    <w:rsid w:val="00025F69"/>
    <w:rsid w:val="000358BF"/>
    <w:rsid w:val="000375CB"/>
    <w:rsid w:val="00040F13"/>
    <w:rsid w:val="00042695"/>
    <w:rsid w:val="00045A7F"/>
    <w:rsid w:val="00050496"/>
    <w:rsid w:val="0005054E"/>
    <w:rsid w:val="00050D19"/>
    <w:rsid w:val="00051B9C"/>
    <w:rsid w:val="000559A5"/>
    <w:rsid w:val="00055C14"/>
    <w:rsid w:val="00057776"/>
    <w:rsid w:val="00064886"/>
    <w:rsid w:val="000772D3"/>
    <w:rsid w:val="0007735A"/>
    <w:rsid w:val="0008102E"/>
    <w:rsid w:val="0008190B"/>
    <w:rsid w:val="000833ED"/>
    <w:rsid w:val="000838D0"/>
    <w:rsid w:val="00083A94"/>
    <w:rsid w:val="00084157"/>
    <w:rsid w:val="00084CE8"/>
    <w:rsid w:val="00085AB8"/>
    <w:rsid w:val="000928F5"/>
    <w:rsid w:val="0009434C"/>
    <w:rsid w:val="00096EB0"/>
    <w:rsid w:val="000A14DE"/>
    <w:rsid w:val="000A1B5E"/>
    <w:rsid w:val="000A1C81"/>
    <w:rsid w:val="000A3544"/>
    <w:rsid w:val="000A6F70"/>
    <w:rsid w:val="000B21DB"/>
    <w:rsid w:val="000B543E"/>
    <w:rsid w:val="000B65CF"/>
    <w:rsid w:val="000C3BA2"/>
    <w:rsid w:val="000C5279"/>
    <w:rsid w:val="000C7A45"/>
    <w:rsid w:val="000D0F43"/>
    <w:rsid w:val="000D18C2"/>
    <w:rsid w:val="000D2703"/>
    <w:rsid w:val="000D44E6"/>
    <w:rsid w:val="000E10B3"/>
    <w:rsid w:val="000E2417"/>
    <w:rsid w:val="000E48C0"/>
    <w:rsid w:val="000E4B4C"/>
    <w:rsid w:val="000E51E2"/>
    <w:rsid w:val="000E7D0B"/>
    <w:rsid w:val="000F3BFE"/>
    <w:rsid w:val="000F5ABD"/>
    <w:rsid w:val="000F667C"/>
    <w:rsid w:val="000F6B36"/>
    <w:rsid w:val="000F7917"/>
    <w:rsid w:val="00101B98"/>
    <w:rsid w:val="00102137"/>
    <w:rsid w:val="00103349"/>
    <w:rsid w:val="001049E1"/>
    <w:rsid w:val="0010663C"/>
    <w:rsid w:val="0011093E"/>
    <w:rsid w:val="00111EEB"/>
    <w:rsid w:val="00114D2B"/>
    <w:rsid w:val="00115D8C"/>
    <w:rsid w:val="00116AB0"/>
    <w:rsid w:val="00122E9A"/>
    <w:rsid w:val="00136BB3"/>
    <w:rsid w:val="001376B4"/>
    <w:rsid w:val="001409FC"/>
    <w:rsid w:val="001428AB"/>
    <w:rsid w:val="00151D7D"/>
    <w:rsid w:val="0015324B"/>
    <w:rsid w:val="00156D78"/>
    <w:rsid w:val="00157190"/>
    <w:rsid w:val="0016031C"/>
    <w:rsid w:val="001623DB"/>
    <w:rsid w:val="00164F0C"/>
    <w:rsid w:val="001652D0"/>
    <w:rsid w:val="001736EE"/>
    <w:rsid w:val="00176410"/>
    <w:rsid w:val="00180ABA"/>
    <w:rsid w:val="00183408"/>
    <w:rsid w:val="001840BE"/>
    <w:rsid w:val="00187CEB"/>
    <w:rsid w:val="001911A6"/>
    <w:rsid w:val="00193804"/>
    <w:rsid w:val="00193D83"/>
    <w:rsid w:val="001957A4"/>
    <w:rsid w:val="0019712A"/>
    <w:rsid w:val="001978DD"/>
    <w:rsid w:val="001A2233"/>
    <w:rsid w:val="001B669D"/>
    <w:rsid w:val="001B7982"/>
    <w:rsid w:val="001C4E68"/>
    <w:rsid w:val="001C59E9"/>
    <w:rsid w:val="001C775C"/>
    <w:rsid w:val="001D20AD"/>
    <w:rsid w:val="001D4030"/>
    <w:rsid w:val="001D7273"/>
    <w:rsid w:val="001D7300"/>
    <w:rsid w:val="001E63B6"/>
    <w:rsid w:val="001F064D"/>
    <w:rsid w:val="001F0B84"/>
    <w:rsid w:val="001F100B"/>
    <w:rsid w:val="001F1A5B"/>
    <w:rsid w:val="001F1EF5"/>
    <w:rsid w:val="001F7B1D"/>
    <w:rsid w:val="00200CFE"/>
    <w:rsid w:val="00201544"/>
    <w:rsid w:val="00201F30"/>
    <w:rsid w:val="0020346E"/>
    <w:rsid w:val="00203F82"/>
    <w:rsid w:val="002060B0"/>
    <w:rsid w:val="00210E54"/>
    <w:rsid w:val="0021166D"/>
    <w:rsid w:val="00213152"/>
    <w:rsid w:val="0021388B"/>
    <w:rsid w:val="00222DF2"/>
    <w:rsid w:val="0022302E"/>
    <w:rsid w:val="00225CC3"/>
    <w:rsid w:val="00232FCC"/>
    <w:rsid w:val="002466BB"/>
    <w:rsid w:val="00250D38"/>
    <w:rsid w:val="00251501"/>
    <w:rsid w:val="0025730B"/>
    <w:rsid w:val="0026179E"/>
    <w:rsid w:val="00263C7F"/>
    <w:rsid w:val="002661E8"/>
    <w:rsid w:val="00266B7C"/>
    <w:rsid w:val="002679A7"/>
    <w:rsid w:val="002756FA"/>
    <w:rsid w:val="002765A0"/>
    <w:rsid w:val="00276DBB"/>
    <w:rsid w:val="002840FE"/>
    <w:rsid w:val="002855AC"/>
    <w:rsid w:val="00291F28"/>
    <w:rsid w:val="002A07D8"/>
    <w:rsid w:val="002A1823"/>
    <w:rsid w:val="002A5E68"/>
    <w:rsid w:val="002A637B"/>
    <w:rsid w:val="002B0F4B"/>
    <w:rsid w:val="002B244A"/>
    <w:rsid w:val="002B301A"/>
    <w:rsid w:val="002B35BC"/>
    <w:rsid w:val="002B3994"/>
    <w:rsid w:val="002B52DB"/>
    <w:rsid w:val="002B5610"/>
    <w:rsid w:val="002B59C3"/>
    <w:rsid w:val="002C5125"/>
    <w:rsid w:val="002C5BA5"/>
    <w:rsid w:val="002D1579"/>
    <w:rsid w:val="002D2399"/>
    <w:rsid w:val="002D3708"/>
    <w:rsid w:val="002D48AE"/>
    <w:rsid w:val="002E5C2A"/>
    <w:rsid w:val="002E7BA3"/>
    <w:rsid w:val="002E7D70"/>
    <w:rsid w:val="002F4DF7"/>
    <w:rsid w:val="002F55CC"/>
    <w:rsid w:val="002F7132"/>
    <w:rsid w:val="002F7254"/>
    <w:rsid w:val="00302ADF"/>
    <w:rsid w:val="00305BC3"/>
    <w:rsid w:val="00306F3B"/>
    <w:rsid w:val="00311302"/>
    <w:rsid w:val="00312C9E"/>
    <w:rsid w:val="003169BF"/>
    <w:rsid w:val="00321D43"/>
    <w:rsid w:val="00325C44"/>
    <w:rsid w:val="00326F59"/>
    <w:rsid w:val="00327B1B"/>
    <w:rsid w:val="00330105"/>
    <w:rsid w:val="00331E14"/>
    <w:rsid w:val="00332FB2"/>
    <w:rsid w:val="00342C8B"/>
    <w:rsid w:val="00342CA5"/>
    <w:rsid w:val="00347BB8"/>
    <w:rsid w:val="003544C0"/>
    <w:rsid w:val="00354CC6"/>
    <w:rsid w:val="0035698B"/>
    <w:rsid w:val="00362095"/>
    <w:rsid w:val="00362421"/>
    <w:rsid w:val="00364114"/>
    <w:rsid w:val="00364A5E"/>
    <w:rsid w:val="0037028A"/>
    <w:rsid w:val="00371C55"/>
    <w:rsid w:val="003734EA"/>
    <w:rsid w:val="00374E03"/>
    <w:rsid w:val="00375F66"/>
    <w:rsid w:val="00380962"/>
    <w:rsid w:val="00384E55"/>
    <w:rsid w:val="00384E81"/>
    <w:rsid w:val="003853D7"/>
    <w:rsid w:val="00390D90"/>
    <w:rsid w:val="0039257C"/>
    <w:rsid w:val="00392BFE"/>
    <w:rsid w:val="00394E65"/>
    <w:rsid w:val="0039575A"/>
    <w:rsid w:val="00397EBE"/>
    <w:rsid w:val="003A3B04"/>
    <w:rsid w:val="003A68D2"/>
    <w:rsid w:val="003A6CCC"/>
    <w:rsid w:val="003B142F"/>
    <w:rsid w:val="003B27E8"/>
    <w:rsid w:val="003B35F7"/>
    <w:rsid w:val="003B75C3"/>
    <w:rsid w:val="003C2268"/>
    <w:rsid w:val="003C2F1F"/>
    <w:rsid w:val="003C6436"/>
    <w:rsid w:val="003C72ED"/>
    <w:rsid w:val="003D562F"/>
    <w:rsid w:val="003D5C09"/>
    <w:rsid w:val="003D7587"/>
    <w:rsid w:val="003D75DC"/>
    <w:rsid w:val="003E1F2C"/>
    <w:rsid w:val="003E420C"/>
    <w:rsid w:val="003F5F52"/>
    <w:rsid w:val="003F6006"/>
    <w:rsid w:val="004011D3"/>
    <w:rsid w:val="004050AE"/>
    <w:rsid w:val="00411867"/>
    <w:rsid w:val="0041352F"/>
    <w:rsid w:val="00413D37"/>
    <w:rsid w:val="00420787"/>
    <w:rsid w:val="00421625"/>
    <w:rsid w:val="00421A66"/>
    <w:rsid w:val="00422919"/>
    <w:rsid w:val="00423CA3"/>
    <w:rsid w:val="00424B3B"/>
    <w:rsid w:val="0042582C"/>
    <w:rsid w:val="00425F1C"/>
    <w:rsid w:val="00426024"/>
    <w:rsid w:val="00426639"/>
    <w:rsid w:val="00427593"/>
    <w:rsid w:val="004300D7"/>
    <w:rsid w:val="00431970"/>
    <w:rsid w:val="00432357"/>
    <w:rsid w:val="00432E2A"/>
    <w:rsid w:val="004330E7"/>
    <w:rsid w:val="00433174"/>
    <w:rsid w:val="00433CA3"/>
    <w:rsid w:val="00435030"/>
    <w:rsid w:val="00437F04"/>
    <w:rsid w:val="00440325"/>
    <w:rsid w:val="0044101F"/>
    <w:rsid w:val="004423EC"/>
    <w:rsid w:val="0044352D"/>
    <w:rsid w:val="0044563D"/>
    <w:rsid w:val="0044721C"/>
    <w:rsid w:val="00453F53"/>
    <w:rsid w:val="00454F71"/>
    <w:rsid w:val="00455FE7"/>
    <w:rsid w:val="0046751C"/>
    <w:rsid w:val="00475BE5"/>
    <w:rsid w:val="00480F82"/>
    <w:rsid w:val="00486260"/>
    <w:rsid w:val="00491503"/>
    <w:rsid w:val="00492228"/>
    <w:rsid w:val="00492B00"/>
    <w:rsid w:val="00494AC4"/>
    <w:rsid w:val="00495E72"/>
    <w:rsid w:val="004968D3"/>
    <w:rsid w:val="004A3D3D"/>
    <w:rsid w:val="004A59F5"/>
    <w:rsid w:val="004A5AA3"/>
    <w:rsid w:val="004A646E"/>
    <w:rsid w:val="004A7ACC"/>
    <w:rsid w:val="004B3B9C"/>
    <w:rsid w:val="004C13EE"/>
    <w:rsid w:val="004C170B"/>
    <w:rsid w:val="004C1DE6"/>
    <w:rsid w:val="004C75C2"/>
    <w:rsid w:val="004C77C3"/>
    <w:rsid w:val="004D0C8A"/>
    <w:rsid w:val="004D244D"/>
    <w:rsid w:val="004D7D15"/>
    <w:rsid w:val="004E0CD3"/>
    <w:rsid w:val="004F2E90"/>
    <w:rsid w:val="004F50B0"/>
    <w:rsid w:val="005042FC"/>
    <w:rsid w:val="00517E17"/>
    <w:rsid w:val="00521C20"/>
    <w:rsid w:val="0052328A"/>
    <w:rsid w:val="00523B99"/>
    <w:rsid w:val="005243FC"/>
    <w:rsid w:val="00525231"/>
    <w:rsid w:val="00526340"/>
    <w:rsid w:val="00526F54"/>
    <w:rsid w:val="00527402"/>
    <w:rsid w:val="00531B13"/>
    <w:rsid w:val="00532D1C"/>
    <w:rsid w:val="005462BB"/>
    <w:rsid w:val="0054774C"/>
    <w:rsid w:val="00551C01"/>
    <w:rsid w:val="00552A51"/>
    <w:rsid w:val="005533EA"/>
    <w:rsid w:val="0055614D"/>
    <w:rsid w:val="00564443"/>
    <w:rsid w:val="00565C6C"/>
    <w:rsid w:val="00572C45"/>
    <w:rsid w:val="00573955"/>
    <w:rsid w:val="00575203"/>
    <w:rsid w:val="005810A6"/>
    <w:rsid w:val="005818DA"/>
    <w:rsid w:val="00586634"/>
    <w:rsid w:val="005A0815"/>
    <w:rsid w:val="005A14E8"/>
    <w:rsid w:val="005A1BA8"/>
    <w:rsid w:val="005B0D5B"/>
    <w:rsid w:val="005B18FD"/>
    <w:rsid w:val="005B2837"/>
    <w:rsid w:val="005B29A2"/>
    <w:rsid w:val="005B60D2"/>
    <w:rsid w:val="005B7560"/>
    <w:rsid w:val="005C17E0"/>
    <w:rsid w:val="005C1BD7"/>
    <w:rsid w:val="005C2C5E"/>
    <w:rsid w:val="005C5A9A"/>
    <w:rsid w:val="005C5E47"/>
    <w:rsid w:val="005C62A1"/>
    <w:rsid w:val="005D09E6"/>
    <w:rsid w:val="005D3542"/>
    <w:rsid w:val="005D3BB1"/>
    <w:rsid w:val="005D3E83"/>
    <w:rsid w:val="005E066C"/>
    <w:rsid w:val="005F0BBA"/>
    <w:rsid w:val="005F60AC"/>
    <w:rsid w:val="00601A94"/>
    <w:rsid w:val="00604497"/>
    <w:rsid w:val="00604A2A"/>
    <w:rsid w:val="00611881"/>
    <w:rsid w:val="00617552"/>
    <w:rsid w:val="00620697"/>
    <w:rsid w:val="00621590"/>
    <w:rsid w:val="006260E9"/>
    <w:rsid w:val="0062711E"/>
    <w:rsid w:val="0063623F"/>
    <w:rsid w:val="00641F21"/>
    <w:rsid w:val="00642A0B"/>
    <w:rsid w:val="00643F75"/>
    <w:rsid w:val="00646833"/>
    <w:rsid w:val="006475D7"/>
    <w:rsid w:val="00647E02"/>
    <w:rsid w:val="00652380"/>
    <w:rsid w:val="00654727"/>
    <w:rsid w:val="00661961"/>
    <w:rsid w:val="006619A1"/>
    <w:rsid w:val="00663A00"/>
    <w:rsid w:val="00666482"/>
    <w:rsid w:val="00671C43"/>
    <w:rsid w:val="0067299B"/>
    <w:rsid w:val="00676447"/>
    <w:rsid w:val="00680929"/>
    <w:rsid w:val="00681F5B"/>
    <w:rsid w:val="0068247C"/>
    <w:rsid w:val="006859B3"/>
    <w:rsid w:val="0069305B"/>
    <w:rsid w:val="0069755D"/>
    <w:rsid w:val="00697856"/>
    <w:rsid w:val="00697CF8"/>
    <w:rsid w:val="006A1C7B"/>
    <w:rsid w:val="006A2A82"/>
    <w:rsid w:val="006A2E00"/>
    <w:rsid w:val="006A40EC"/>
    <w:rsid w:val="006A51B6"/>
    <w:rsid w:val="006B2FD5"/>
    <w:rsid w:val="006B7622"/>
    <w:rsid w:val="006C112C"/>
    <w:rsid w:val="006C1B53"/>
    <w:rsid w:val="006C7B8C"/>
    <w:rsid w:val="006D7E7C"/>
    <w:rsid w:val="006E0C4B"/>
    <w:rsid w:val="006E11CB"/>
    <w:rsid w:val="006E1D6A"/>
    <w:rsid w:val="006E29FA"/>
    <w:rsid w:val="006E3352"/>
    <w:rsid w:val="006E4B77"/>
    <w:rsid w:val="006E6C9C"/>
    <w:rsid w:val="006F13BC"/>
    <w:rsid w:val="006F51A2"/>
    <w:rsid w:val="00700366"/>
    <w:rsid w:val="00702666"/>
    <w:rsid w:val="00706F9E"/>
    <w:rsid w:val="00713E94"/>
    <w:rsid w:val="00715C84"/>
    <w:rsid w:val="0071753D"/>
    <w:rsid w:val="007177B9"/>
    <w:rsid w:val="007213DD"/>
    <w:rsid w:val="00732DDA"/>
    <w:rsid w:val="0073369B"/>
    <w:rsid w:val="00733FEA"/>
    <w:rsid w:val="007346A1"/>
    <w:rsid w:val="007378C9"/>
    <w:rsid w:val="007528ED"/>
    <w:rsid w:val="007533ED"/>
    <w:rsid w:val="007538BB"/>
    <w:rsid w:val="0075390A"/>
    <w:rsid w:val="007561C5"/>
    <w:rsid w:val="00757EA7"/>
    <w:rsid w:val="007657E4"/>
    <w:rsid w:val="0077044C"/>
    <w:rsid w:val="0077556D"/>
    <w:rsid w:val="0077593C"/>
    <w:rsid w:val="007820B0"/>
    <w:rsid w:val="0078767C"/>
    <w:rsid w:val="00790847"/>
    <w:rsid w:val="00792EE9"/>
    <w:rsid w:val="00793C27"/>
    <w:rsid w:val="007975F1"/>
    <w:rsid w:val="007A0A08"/>
    <w:rsid w:val="007A1B65"/>
    <w:rsid w:val="007A3041"/>
    <w:rsid w:val="007A33AA"/>
    <w:rsid w:val="007A500E"/>
    <w:rsid w:val="007A7589"/>
    <w:rsid w:val="007B0F51"/>
    <w:rsid w:val="007B2009"/>
    <w:rsid w:val="007B4867"/>
    <w:rsid w:val="007B5555"/>
    <w:rsid w:val="007B5E9F"/>
    <w:rsid w:val="007B7FA3"/>
    <w:rsid w:val="007C06A1"/>
    <w:rsid w:val="007C08FA"/>
    <w:rsid w:val="007C18A5"/>
    <w:rsid w:val="007C6206"/>
    <w:rsid w:val="007C74E7"/>
    <w:rsid w:val="007D02D4"/>
    <w:rsid w:val="007D2CAB"/>
    <w:rsid w:val="007D6076"/>
    <w:rsid w:val="007D7399"/>
    <w:rsid w:val="007E073B"/>
    <w:rsid w:val="007E12CB"/>
    <w:rsid w:val="007E1960"/>
    <w:rsid w:val="007E3DF5"/>
    <w:rsid w:val="007E4A4C"/>
    <w:rsid w:val="007E731E"/>
    <w:rsid w:val="007F239C"/>
    <w:rsid w:val="007F4CBC"/>
    <w:rsid w:val="00800412"/>
    <w:rsid w:val="008008AD"/>
    <w:rsid w:val="00800F2B"/>
    <w:rsid w:val="008038C6"/>
    <w:rsid w:val="00804E50"/>
    <w:rsid w:val="008058A2"/>
    <w:rsid w:val="0080711A"/>
    <w:rsid w:val="00813AF6"/>
    <w:rsid w:val="0081442A"/>
    <w:rsid w:val="0082164E"/>
    <w:rsid w:val="00825752"/>
    <w:rsid w:val="0082679D"/>
    <w:rsid w:val="00827631"/>
    <w:rsid w:val="00830B1A"/>
    <w:rsid w:val="00830F96"/>
    <w:rsid w:val="00832549"/>
    <w:rsid w:val="00833824"/>
    <w:rsid w:val="00834749"/>
    <w:rsid w:val="00834F4A"/>
    <w:rsid w:val="00840A6D"/>
    <w:rsid w:val="0084132F"/>
    <w:rsid w:val="00841520"/>
    <w:rsid w:val="0084635E"/>
    <w:rsid w:val="00846BF7"/>
    <w:rsid w:val="008504DE"/>
    <w:rsid w:val="008563C5"/>
    <w:rsid w:val="00857D6D"/>
    <w:rsid w:val="00861F0E"/>
    <w:rsid w:val="008647DA"/>
    <w:rsid w:val="008661E1"/>
    <w:rsid w:val="00870E25"/>
    <w:rsid w:val="00880F65"/>
    <w:rsid w:val="00881B25"/>
    <w:rsid w:val="008855A0"/>
    <w:rsid w:val="00887A4C"/>
    <w:rsid w:val="00887E31"/>
    <w:rsid w:val="008921DF"/>
    <w:rsid w:val="008958E7"/>
    <w:rsid w:val="00896E78"/>
    <w:rsid w:val="008A0ED2"/>
    <w:rsid w:val="008A1233"/>
    <w:rsid w:val="008A1C82"/>
    <w:rsid w:val="008A5EB5"/>
    <w:rsid w:val="008B024E"/>
    <w:rsid w:val="008B2D90"/>
    <w:rsid w:val="008B4FD7"/>
    <w:rsid w:val="008B695D"/>
    <w:rsid w:val="008C03A1"/>
    <w:rsid w:val="008C2211"/>
    <w:rsid w:val="008C304C"/>
    <w:rsid w:val="008D23F4"/>
    <w:rsid w:val="008D3226"/>
    <w:rsid w:val="008D4D0A"/>
    <w:rsid w:val="008E1D84"/>
    <w:rsid w:val="008E7EFB"/>
    <w:rsid w:val="008F10E3"/>
    <w:rsid w:val="008F1D35"/>
    <w:rsid w:val="008F479F"/>
    <w:rsid w:val="008F5167"/>
    <w:rsid w:val="008F57F2"/>
    <w:rsid w:val="00900F9E"/>
    <w:rsid w:val="00902050"/>
    <w:rsid w:val="0091444F"/>
    <w:rsid w:val="00916CAF"/>
    <w:rsid w:val="0091771E"/>
    <w:rsid w:val="009178DC"/>
    <w:rsid w:val="00920ED8"/>
    <w:rsid w:val="0092290D"/>
    <w:rsid w:val="00922A3C"/>
    <w:rsid w:val="00923F72"/>
    <w:rsid w:val="00925BA3"/>
    <w:rsid w:val="00931111"/>
    <w:rsid w:val="00937385"/>
    <w:rsid w:val="009375D7"/>
    <w:rsid w:val="00937BCC"/>
    <w:rsid w:val="00942676"/>
    <w:rsid w:val="009469CB"/>
    <w:rsid w:val="009740CB"/>
    <w:rsid w:val="009746E9"/>
    <w:rsid w:val="00974D23"/>
    <w:rsid w:val="009837F1"/>
    <w:rsid w:val="00986225"/>
    <w:rsid w:val="00986A64"/>
    <w:rsid w:val="009875DE"/>
    <w:rsid w:val="00995EA5"/>
    <w:rsid w:val="00995F3B"/>
    <w:rsid w:val="009A11D2"/>
    <w:rsid w:val="009A42E0"/>
    <w:rsid w:val="009B2E4B"/>
    <w:rsid w:val="009B5BA9"/>
    <w:rsid w:val="009B7009"/>
    <w:rsid w:val="009B70F6"/>
    <w:rsid w:val="009C1619"/>
    <w:rsid w:val="009C220C"/>
    <w:rsid w:val="009C2FD8"/>
    <w:rsid w:val="009C4412"/>
    <w:rsid w:val="009D05F2"/>
    <w:rsid w:val="009E5781"/>
    <w:rsid w:val="009F0C84"/>
    <w:rsid w:val="009F46DE"/>
    <w:rsid w:val="009F5158"/>
    <w:rsid w:val="009F6E59"/>
    <w:rsid w:val="00A02BB2"/>
    <w:rsid w:val="00A0565C"/>
    <w:rsid w:val="00A05F70"/>
    <w:rsid w:val="00A122C2"/>
    <w:rsid w:val="00A12C4A"/>
    <w:rsid w:val="00A16E84"/>
    <w:rsid w:val="00A207D7"/>
    <w:rsid w:val="00A24565"/>
    <w:rsid w:val="00A24D4D"/>
    <w:rsid w:val="00A36C19"/>
    <w:rsid w:val="00A4111A"/>
    <w:rsid w:val="00A413E2"/>
    <w:rsid w:val="00A462C7"/>
    <w:rsid w:val="00A47C7A"/>
    <w:rsid w:val="00A52273"/>
    <w:rsid w:val="00A53C52"/>
    <w:rsid w:val="00A5761E"/>
    <w:rsid w:val="00A62A8F"/>
    <w:rsid w:val="00A63285"/>
    <w:rsid w:val="00A63AEA"/>
    <w:rsid w:val="00A65B8A"/>
    <w:rsid w:val="00A74FAF"/>
    <w:rsid w:val="00A7702F"/>
    <w:rsid w:val="00A83DA8"/>
    <w:rsid w:val="00A85C75"/>
    <w:rsid w:val="00A93DE0"/>
    <w:rsid w:val="00A94E60"/>
    <w:rsid w:val="00A95232"/>
    <w:rsid w:val="00A95CF8"/>
    <w:rsid w:val="00AA12AC"/>
    <w:rsid w:val="00AA4DEE"/>
    <w:rsid w:val="00AA55A4"/>
    <w:rsid w:val="00AA5E89"/>
    <w:rsid w:val="00AA6B87"/>
    <w:rsid w:val="00AA6D54"/>
    <w:rsid w:val="00AA6FD2"/>
    <w:rsid w:val="00AB0447"/>
    <w:rsid w:val="00AB2323"/>
    <w:rsid w:val="00AB62EA"/>
    <w:rsid w:val="00AC02C9"/>
    <w:rsid w:val="00AC2789"/>
    <w:rsid w:val="00AC2B56"/>
    <w:rsid w:val="00AC3887"/>
    <w:rsid w:val="00AC3F88"/>
    <w:rsid w:val="00AC4802"/>
    <w:rsid w:val="00AC4D2D"/>
    <w:rsid w:val="00AC71D4"/>
    <w:rsid w:val="00AD002D"/>
    <w:rsid w:val="00AD1BBB"/>
    <w:rsid w:val="00AD2353"/>
    <w:rsid w:val="00AD4B76"/>
    <w:rsid w:val="00AE0193"/>
    <w:rsid w:val="00AE1951"/>
    <w:rsid w:val="00AE33DE"/>
    <w:rsid w:val="00AE7487"/>
    <w:rsid w:val="00AF0688"/>
    <w:rsid w:val="00AF346F"/>
    <w:rsid w:val="00AF3CA5"/>
    <w:rsid w:val="00AF4D91"/>
    <w:rsid w:val="00AF6D62"/>
    <w:rsid w:val="00B00725"/>
    <w:rsid w:val="00B02ECF"/>
    <w:rsid w:val="00B1534E"/>
    <w:rsid w:val="00B202AE"/>
    <w:rsid w:val="00B23361"/>
    <w:rsid w:val="00B26276"/>
    <w:rsid w:val="00B2722E"/>
    <w:rsid w:val="00B32EE2"/>
    <w:rsid w:val="00B33440"/>
    <w:rsid w:val="00B33554"/>
    <w:rsid w:val="00B35732"/>
    <w:rsid w:val="00B40248"/>
    <w:rsid w:val="00B43234"/>
    <w:rsid w:val="00B43A93"/>
    <w:rsid w:val="00B45473"/>
    <w:rsid w:val="00B4697C"/>
    <w:rsid w:val="00B513F5"/>
    <w:rsid w:val="00B516CF"/>
    <w:rsid w:val="00B52810"/>
    <w:rsid w:val="00B60695"/>
    <w:rsid w:val="00B669D3"/>
    <w:rsid w:val="00B71987"/>
    <w:rsid w:val="00B71A64"/>
    <w:rsid w:val="00B73A12"/>
    <w:rsid w:val="00B809CB"/>
    <w:rsid w:val="00B80EF7"/>
    <w:rsid w:val="00B812B4"/>
    <w:rsid w:val="00B822E5"/>
    <w:rsid w:val="00B8270B"/>
    <w:rsid w:val="00B8657B"/>
    <w:rsid w:val="00B87F6A"/>
    <w:rsid w:val="00B9289A"/>
    <w:rsid w:val="00B93072"/>
    <w:rsid w:val="00B95572"/>
    <w:rsid w:val="00B96C6C"/>
    <w:rsid w:val="00BA142B"/>
    <w:rsid w:val="00BA1469"/>
    <w:rsid w:val="00BA3123"/>
    <w:rsid w:val="00BA3483"/>
    <w:rsid w:val="00BA59CE"/>
    <w:rsid w:val="00BA63B6"/>
    <w:rsid w:val="00BB07AD"/>
    <w:rsid w:val="00BB3B10"/>
    <w:rsid w:val="00BB751D"/>
    <w:rsid w:val="00BB75A7"/>
    <w:rsid w:val="00BC0B6D"/>
    <w:rsid w:val="00BC174F"/>
    <w:rsid w:val="00BC5504"/>
    <w:rsid w:val="00BC6368"/>
    <w:rsid w:val="00BC7A4E"/>
    <w:rsid w:val="00BD019D"/>
    <w:rsid w:val="00BD17E5"/>
    <w:rsid w:val="00BD3883"/>
    <w:rsid w:val="00BD7CE3"/>
    <w:rsid w:val="00BE1C3D"/>
    <w:rsid w:val="00BE487D"/>
    <w:rsid w:val="00BE5071"/>
    <w:rsid w:val="00BE5DBE"/>
    <w:rsid w:val="00BE6F9E"/>
    <w:rsid w:val="00BE7988"/>
    <w:rsid w:val="00BF2141"/>
    <w:rsid w:val="00C005D4"/>
    <w:rsid w:val="00C00648"/>
    <w:rsid w:val="00C0798E"/>
    <w:rsid w:val="00C12BA3"/>
    <w:rsid w:val="00C14AE5"/>
    <w:rsid w:val="00C158FB"/>
    <w:rsid w:val="00C17379"/>
    <w:rsid w:val="00C2078D"/>
    <w:rsid w:val="00C22709"/>
    <w:rsid w:val="00C2697B"/>
    <w:rsid w:val="00C26CDC"/>
    <w:rsid w:val="00C330B9"/>
    <w:rsid w:val="00C355D0"/>
    <w:rsid w:val="00C408C2"/>
    <w:rsid w:val="00C4175D"/>
    <w:rsid w:val="00C44A62"/>
    <w:rsid w:val="00C543E0"/>
    <w:rsid w:val="00C54DD6"/>
    <w:rsid w:val="00C54DE8"/>
    <w:rsid w:val="00C5606E"/>
    <w:rsid w:val="00C63C72"/>
    <w:rsid w:val="00C67CE3"/>
    <w:rsid w:val="00C70043"/>
    <w:rsid w:val="00C70C10"/>
    <w:rsid w:val="00C73E9E"/>
    <w:rsid w:val="00C762B9"/>
    <w:rsid w:val="00C77368"/>
    <w:rsid w:val="00C82D34"/>
    <w:rsid w:val="00C85E1C"/>
    <w:rsid w:val="00C8647F"/>
    <w:rsid w:val="00C8782C"/>
    <w:rsid w:val="00C90471"/>
    <w:rsid w:val="00C90555"/>
    <w:rsid w:val="00C928D2"/>
    <w:rsid w:val="00C93813"/>
    <w:rsid w:val="00C94894"/>
    <w:rsid w:val="00C94E9B"/>
    <w:rsid w:val="00C9507C"/>
    <w:rsid w:val="00C952B9"/>
    <w:rsid w:val="00C96D85"/>
    <w:rsid w:val="00CA2D4F"/>
    <w:rsid w:val="00CB79C3"/>
    <w:rsid w:val="00CC076D"/>
    <w:rsid w:val="00CC0CBD"/>
    <w:rsid w:val="00CC3482"/>
    <w:rsid w:val="00CD029A"/>
    <w:rsid w:val="00CD70E8"/>
    <w:rsid w:val="00CE2565"/>
    <w:rsid w:val="00CE2FE0"/>
    <w:rsid w:val="00CE31F3"/>
    <w:rsid w:val="00CE6BBE"/>
    <w:rsid w:val="00CF542A"/>
    <w:rsid w:val="00D01431"/>
    <w:rsid w:val="00D01588"/>
    <w:rsid w:val="00D05C66"/>
    <w:rsid w:val="00D1131E"/>
    <w:rsid w:val="00D16078"/>
    <w:rsid w:val="00D2244A"/>
    <w:rsid w:val="00D263F4"/>
    <w:rsid w:val="00D33BDD"/>
    <w:rsid w:val="00D34626"/>
    <w:rsid w:val="00D35AF2"/>
    <w:rsid w:val="00D35E4B"/>
    <w:rsid w:val="00D41A34"/>
    <w:rsid w:val="00D45051"/>
    <w:rsid w:val="00D475E9"/>
    <w:rsid w:val="00D47602"/>
    <w:rsid w:val="00D50C53"/>
    <w:rsid w:val="00D51CED"/>
    <w:rsid w:val="00D51FA2"/>
    <w:rsid w:val="00D52BB5"/>
    <w:rsid w:val="00D57980"/>
    <w:rsid w:val="00D627BC"/>
    <w:rsid w:val="00D67169"/>
    <w:rsid w:val="00D677B8"/>
    <w:rsid w:val="00D7170F"/>
    <w:rsid w:val="00D71E16"/>
    <w:rsid w:val="00D73A0D"/>
    <w:rsid w:val="00D80ED9"/>
    <w:rsid w:val="00D92307"/>
    <w:rsid w:val="00DA2828"/>
    <w:rsid w:val="00DA32C0"/>
    <w:rsid w:val="00DB1789"/>
    <w:rsid w:val="00DB4F8D"/>
    <w:rsid w:val="00DB6412"/>
    <w:rsid w:val="00DB6F8A"/>
    <w:rsid w:val="00DC0F58"/>
    <w:rsid w:val="00DC0F8F"/>
    <w:rsid w:val="00DC1E7F"/>
    <w:rsid w:val="00DC284F"/>
    <w:rsid w:val="00DC2D12"/>
    <w:rsid w:val="00DC5E8C"/>
    <w:rsid w:val="00DC64EA"/>
    <w:rsid w:val="00DC7ED5"/>
    <w:rsid w:val="00DD3496"/>
    <w:rsid w:val="00DD5085"/>
    <w:rsid w:val="00DD5DDC"/>
    <w:rsid w:val="00DE2B76"/>
    <w:rsid w:val="00DE7D6C"/>
    <w:rsid w:val="00DF0EC9"/>
    <w:rsid w:val="00DF1F40"/>
    <w:rsid w:val="00DF2993"/>
    <w:rsid w:val="00DF4FB7"/>
    <w:rsid w:val="00DF672E"/>
    <w:rsid w:val="00DF7251"/>
    <w:rsid w:val="00DF7E98"/>
    <w:rsid w:val="00E01A92"/>
    <w:rsid w:val="00E0466C"/>
    <w:rsid w:val="00E055B7"/>
    <w:rsid w:val="00E05905"/>
    <w:rsid w:val="00E066AD"/>
    <w:rsid w:val="00E204B8"/>
    <w:rsid w:val="00E22366"/>
    <w:rsid w:val="00E22CCF"/>
    <w:rsid w:val="00E243B3"/>
    <w:rsid w:val="00E265CC"/>
    <w:rsid w:val="00E32600"/>
    <w:rsid w:val="00E35766"/>
    <w:rsid w:val="00E35A09"/>
    <w:rsid w:val="00E37250"/>
    <w:rsid w:val="00E424DF"/>
    <w:rsid w:val="00E43D59"/>
    <w:rsid w:val="00E5294F"/>
    <w:rsid w:val="00E53BEF"/>
    <w:rsid w:val="00E57E23"/>
    <w:rsid w:val="00E57E86"/>
    <w:rsid w:val="00E62CA1"/>
    <w:rsid w:val="00E65FB0"/>
    <w:rsid w:val="00E661F7"/>
    <w:rsid w:val="00E664FB"/>
    <w:rsid w:val="00E67081"/>
    <w:rsid w:val="00E67743"/>
    <w:rsid w:val="00E678A4"/>
    <w:rsid w:val="00E72762"/>
    <w:rsid w:val="00E72AAE"/>
    <w:rsid w:val="00E730FD"/>
    <w:rsid w:val="00E74922"/>
    <w:rsid w:val="00E76698"/>
    <w:rsid w:val="00E83A2F"/>
    <w:rsid w:val="00E85275"/>
    <w:rsid w:val="00E85D56"/>
    <w:rsid w:val="00E94A1C"/>
    <w:rsid w:val="00E95523"/>
    <w:rsid w:val="00E95920"/>
    <w:rsid w:val="00E964BF"/>
    <w:rsid w:val="00EA297C"/>
    <w:rsid w:val="00EA4151"/>
    <w:rsid w:val="00EA54FE"/>
    <w:rsid w:val="00EA57E1"/>
    <w:rsid w:val="00EA5C28"/>
    <w:rsid w:val="00EB6F18"/>
    <w:rsid w:val="00EB7F12"/>
    <w:rsid w:val="00ED06BD"/>
    <w:rsid w:val="00ED26F1"/>
    <w:rsid w:val="00ED5F03"/>
    <w:rsid w:val="00ED75FF"/>
    <w:rsid w:val="00EE06AF"/>
    <w:rsid w:val="00EE4433"/>
    <w:rsid w:val="00EE5F30"/>
    <w:rsid w:val="00EE6117"/>
    <w:rsid w:val="00EF7870"/>
    <w:rsid w:val="00F0012C"/>
    <w:rsid w:val="00F022B6"/>
    <w:rsid w:val="00F053F1"/>
    <w:rsid w:val="00F062A9"/>
    <w:rsid w:val="00F10DE2"/>
    <w:rsid w:val="00F138FF"/>
    <w:rsid w:val="00F13B04"/>
    <w:rsid w:val="00F161DA"/>
    <w:rsid w:val="00F16A71"/>
    <w:rsid w:val="00F2033F"/>
    <w:rsid w:val="00F22A76"/>
    <w:rsid w:val="00F3048D"/>
    <w:rsid w:val="00F32556"/>
    <w:rsid w:val="00F336D4"/>
    <w:rsid w:val="00F362BB"/>
    <w:rsid w:val="00F362DA"/>
    <w:rsid w:val="00F46EF9"/>
    <w:rsid w:val="00F50DCD"/>
    <w:rsid w:val="00F56931"/>
    <w:rsid w:val="00F5727E"/>
    <w:rsid w:val="00F576B6"/>
    <w:rsid w:val="00F60D47"/>
    <w:rsid w:val="00F637AD"/>
    <w:rsid w:val="00F63814"/>
    <w:rsid w:val="00F65462"/>
    <w:rsid w:val="00F65D2B"/>
    <w:rsid w:val="00F66117"/>
    <w:rsid w:val="00F673F5"/>
    <w:rsid w:val="00F72133"/>
    <w:rsid w:val="00F7632F"/>
    <w:rsid w:val="00F76490"/>
    <w:rsid w:val="00F87BA8"/>
    <w:rsid w:val="00F929DC"/>
    <w:rsid w:val="00FA01D7"/>
    <w:rsid w:val="00FA1210"/>
    <w:rsid w:val="00FA14BD"/>
    <w:rsid w:val="00FA2934"/>
    <w:rsid w:val="00FA30F7"/>
    <w:rsid w:val="00FA5A49"/>
    <w:rsid w:val="00FA5A7A"/>
    <w:rsid w:val="00FA68B7"/>
    <w:rsid w:val="00FB5822"/>
    <w:rsid w:val="00FB5A7B"/>
    <w:rsid w:val="00FC04D4"/>
    <w:rsid w:val="00FC119A"/>
    <w:rsid w:val="00FC691B"/>
    <w:rsid w:val="00FD0587"/>
    <w:rsid w:val="00FD7E06"/>
    <w:rsid w:val="00FE0DFE"/>
    <w:rsid w:val="00FE4063"/>
    <w:rsid w:val="00FE4883"/>
    <w:rsid w:val="00FF19F1"/>
    <w:rsid w:val="00FF36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DD"/>
    <w:rPr>
      <w:rFonts w:ascii="Arial" w:hAnsi="Arial" w:cs="Arial"/>
      <w:sz w:val="24"/>
      <w:szCs w:val="24"/>
      <w:lang w:val="en-US" w:eastAsia="en-US"/>
    </w:rPr>
  </w:style>
  <w:style w:type="paragraph" w:styleId="Heading6">
    <w:name w:val="heading 6"/>
    <w:basedOn w:val="Normal"/>
    <w:next w:val="Normal"/>
    <w:qFormat/>
    <w:rsid w:val="001978DD"/>
    <w:pPr>
      <w:keepNext/>
      <w:ind w:left="720"/>
      <w:jc w:val="both"/>
      <w:outlineLvl w:val="5"/>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978DD"/>
    <w:pPr>
      <w:tabs>
        <w:tab w:val="num" w:pos="720"/>
      </w:tabs>
      <w:ind w:left="720" w:hanging="720"/>
      <w:jc w:val="both"/>
    </w:pPr>
    <w:rPr>
      <w:sz w:val="22"/>
      <w:szCs w:val="22"/>
      <w:lang w:val="en-GB"/>
    </w:rPr>
  </w:style>
  <w:style w:type="paragraph" w:styleId="BodyTextIndent2">
    <w:name w:val="Body Text Indent 2"/>
    <w:basedOn w:val="Normal"/>
    <w:rsid w:val="001978DD"/>
    <w:pPr>
      <w:ind w:left="720"/>
      <w:jc w:val="both"/>
    </w:pPr>
    <w:rPr>
      <w:rFonts w:ascii="Times New Roman" w:hAnsi="Times New Roman" w:cs="Times New Roman"/>
      <w:lang w:val="en-GB"/>
    </w:rPr>
  </w:style>
  <w:style w:type="paragraph" w:styleId="BodyTextIndent">
    <w:name w:val="Body Text Indent"/>
    <w:basedOn w:val="Normal"/>
    <w:rsid w:val="001978DD"/>
    <w:pPr>
      <w:ind w:left="1440" w:hanging="720"/>
      <w:jc w:val="both"/>
    </w:pPr>
    <w:rPr>
      <w:rFonts w:ascii="Times New Roman" w:hAnsi="Times New Roman" w:cs="Times New Roman"/>
      <w:lang w:val="en-GB"/>
    </w:rPr>
  </w:style>
  <w:style w:type="character" w:styleId="Hyperlink">
    <w:name w:val="Hyperlink"/>
    <w:rsid w:val="001978DD"/>
    <w:rPr>
      <w:color w:val="0000FF"/>
      <w:u w:val="single"/>
    </w:rPr>
  </w:style>
  <w:style w:type="paragraph" w:styleId="Header">
    <w:name w:val="header"/>
    <w:basedOn w:val="Normal"/>
    <w:rsid w:val="001978DD"/>
    <w:pPr>
      <w:tabs>
        <w:tab w:val="center" w:pos="4320"/>
        <w:tab w:val="right" w:pos="8640"/>
      </w:tabs>
    </w:pPr>
    <w:rPr>
      <w:rFonts w:ascii="Times New Roman" w:hAnsi="Times New Roman" w:cs="Times New Roman"/>
      <w:lang w:val="en-GB"/>
    </w:rPr>
  </w:style>
  <w:style w:type="paragraph" w:styleId="Footer">
    <w:name w:val="footer"/>
    <w:basedOn w:val="Normal"/>
    <w:link w:val="FooterChar"/>
    <w:uiPriority w:val="99"/>
    <w:rsid w:val="001978DD"/>
    <w:pPr>
      <w:tabs>
        <w:tab w:val="center" w:pos="4320"/>
        <w:tab w:val="right" w:pos="8640"/>
      </w:tabs>
    </w:pPr>
    <w:rPr>
      <w:rFonts w:ascii="Times New Roman" w:hAnsi="Times New Roman" w:cs="Times New Roman"/>
      <w:lang w:val="en-GB"/>
    </w:rPr>
  </w:style>
  <w:style w:type="character" w:styleId="CommentReference">
    <w:name w:val="annotation reference"/>
    <w:uiPriority w:val="99"/>
    <w:semiHidden/>
    <w:rsid w:val="001978DD"/>
    <w:rPr>
      <w:sz w:val="16"/>
      <w:szCs w:val="16"/>
    </w:rPr>
  </w:style>
  <w:style w:type="paragraph" w:styleId="CommentText">
    <w:name w:val="annotation text"/>
    <w:basedOn w:val="Normal"/>
    <w:link w:val="CommentTextChar"/>
    <w:uiPriority w:val="99"/>
    <w:semiHidden/>
    <w:rsid w:val="001978DD"/>
    <w:rPr>
      <w:sz w:val="20"/>
      <w:szCs w:val="20"/>
    </w:rPr>
  </w:style>
  <w:style w:type="paragraph" w:styleId="BalloonText">
    <w:name w:val="Balloon Text"/>
    <w:basedOn w:val="Normal"/>
    <w:semiHidden/>
    <w:rsid w:val="001978DD"/>
    <w:rPr>
      <w:rFonts w:ascii="Tahoma" w:hAnsi="Tahoma" w:cs="Tahoma"/>
      <w:sz w:val="16"/>
      <w:szCs w:val="16"/>
    </w:rPr>
  </w:style>
  <w:style w:type="paragraph" w:styleId="CommentSubject">
    <w:name w:val="annotation subject"/>
    <w:basedOn w:val="CommentText"/>
    <w:next w:val="CommentText"/>
    <w:semiHidden/>
    <w:rsid w:val="001978DD"/>
    <w:rPr>
      <w:b/>
      <w:bCs/>
    </w:rPr>
  </w:style>
  <w:style w:type="paragraph" w:styleId="BodyText">
    <w:name w:val="Body Text"/>
    <w:basedOn w:val="Normal"/>
    <w:rsid w:val="00C928D2"/>
    <w:pPr>
      <w:spacing w:after="120"/>
    </w:pPr>
    <w:rPr>
      <w:rFonts w:eastAsia="Times New Roman" w:cs="Times New Roman"/>
      <w:szCs w:val="20"/>
    </w:rPr>
  </w:style>
  <w:style w:type="table" w:styleId="TableGrid">
    <w:name w:val="Table Grid"/>
    <w:basedOn w:val="TableNormal"/>
    <w:rsid w:val="00C928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69B"/>
    <w:pPr>
      <w:spacing w:after="200" w:line="276" w:lineRule="auto"/>
      <w:ind w:left="720"/>
    </w:pPr>
    <w:rPr>
      <w:rFonts w:ascii="Calibri" w:eastAsiaTheme="minorHAnsi" w:hAnsi="Calibri" w:cs="Calibri"/>
      <w:sz w:val="22"/>
      <w:szCs w:val="22"/>
      <w:lang w:val="en-SG" w:eastAsia="en-SG"/>
    </w:rPr>
  </w:style>
  <w:style w:type="paragraph" w:styleId="FootnoteText">
    <w:name w:val="footnote text"/>
    <w:basedOn w:val="Normal"/>
    <w:link w:val="FootnoteTextChar"/>
    <w:uiPriority w:val="99"/>
    <w:unhideWhenUsed/>
    <w:rsid w:val="008921DF"/>
    <w:rPr>
      <w:sz w:val="20"/>
      <w:szCs w:val="20"/>
    </w:rPr>
  </w:style>
  <w:style w:type="character" w:customStyle="1" w:styleId="FootnoteTextChar">
    <w:name w:val="Footnote Text Char"/>
    <w:basedOn w:val="DefaultParagraphFont"/>
    <w:link w:val="FootnoteText"/>
    <w:uiPriority w:val="99"/>
    <w:rsid w:val="008921DF"/>
    <w:rPr>
      <w:rFonts w:ascii="Arial" w:hAnsi="Arial" w:cs="Arial"/>
      <w:lang w:val="en-US" w:eastAsia="en-US"/>
    </w:rPr>
  </w:style>
  <w:style w:type="character" w:styleId="FootnoteReference">
    <w:name w:val="footnote reference"/>
    <w:basedOn w:val="DefaultParagraphFont"/>
    <w:uiPriority w:val="99"/>
    <w:unhideWhenUsed/>
    <w:rsid w:val="008921DF"/>
    <w:rPr>
      <w:vertAlign w:val="superscript"/>
    </w:rPr>
  </w:style>
  <w:style w:type="character" w:customStyle="1" w:styleId="CommentTextChar">
    <w:name w:val="Comment Text Char"/>
    <w:basedOn w:val="DefaultParagraphFont"/>
    <w:link w:val="CommentText"/>
    <w:uiPriority w:val="99"/>
    <w:semiHidden/>
    <w:rsid w:val="00B73A12"/>
    <w:rPr>
      <w:rFonts w:ascii="Arial" w:hAnsi="Arial" w:cs="Arial"/>
      <w:lang w:val="en-US" w:eastAsia="en-US"/>
    </w:rPr>
  </w:style>
  <w:style w:type="paragraph" w:styleId="Revision">
    <w:name w:val="Revision"/>
    <w:hidden/>
    <w:uiPriority w:val="99"/>
    <w:semiHidden/>
    <w:rsid w:val="00CB79C3"/>
    <w:rPr>
      <w:rFonts w:ascii="Arial" w:hAnsi="Arial" w:cs="Arial"/>
      <w:sz w:val="24"/>
      <w:szCs w:val="24"/>
      <w:lang w:val="en-US" w:eastAsia="en-US"/>
    </w:rPr>
  </w:style>
  <w:style w:type="paragraph" w:styleId="NoSpacing">
    <w:name w:val="No Spacing"/>
    <w:uiPriority w:val="1"/>
    <w:qFormat/>
    <w:rsid w:val="00C54DE8"/>
    <w:rPr>
      <w:rFonts w:ascii="Arial" w:eastAsiaTheme="minorHAnsi" w:hAnsi="Arial" w:cstheme="minorBidi"/>
      <w:sz w:val="24"/>
      <w:szCs w:val="22"/>
      <w:lang w:eastAsia="en-US"/>
    </w:rPr>
  </w:style>
  <w:style w:type="character" w:customStyle="1" w:styleId="FooterChar">
    <w:name w:val="Footer Char"/>
    <w:basedOn w:val="DefaultParagraphFont"/>
    <w:link w:val="Footer"/>
    <w:uiPriority w:val="99"/>
    <w:rsid w:val="00057776"/>
    <w:rPr>
      <w:sz w:val="24"/>
      <w:szCs w:val="24"/>
      <w:lang w:eastAsia="en-US"/>
    </w:rPr>
  </w:style>
  <w:style w:type="character" w:customStyle="1" w:styleId="BodyTextIndent3Char">
    <w:name w:val="Body Text Indent 3 Char"/>
    <w:basedOn w:val="DefaultParagraphFont"/>
    <w:link w:val="BodyTextIndent3"/>
    <w:rsid w:val="00D01431"/>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DD"/>
    <w:rPr>
      <w:rFonts w:ascii="Arial" w:hAnsi="Arial" w:cs="Arial"/>
      <w:sz w:val="24"/>
      <w:szCs w:val="24"/>
      <w:lang w:val="en-US" w:eastAsia="en-US"/>
    </w:rPr>
  </w:style>
  <w:style w:type="paragraph" w:styleId="Heading6">
    <w:name w:val="heading 6"/>
    <w:basedOn w:val="Normal"/>
    <w:next w:val="Normal"/>
    <w:qFormat/>
    <w:rsid w:val="001978DD"/>
    <w:pPr>
      <w:keepNext/>
      <w:ind w:left="720"/>
      <w:jc w:val="both"/>
      <w:outlineLvl w:val="5"/>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978DD"/>
    <w:pPr>
      <w:tabs>
        <w:tab w:val="num" w:pos="720"/>
      </w:tabs>
      <w:ind w:left="720" w:hanging="720"/>
      <w:jc w:val="both"/>
    </w:pPr>
    <w:rPr>
      <w:sz w:val="22"/>
      <w:szCs w:val="22"/>
      <w:lang w:val="en-GB"/>
    </w:rPr>
  </w:style>
  <w:style w:type="paragraph" w:styleId="BodyTextIndent2">
    <w:name w:val="Body Text Indent 2"/>
    <w:basedOn w:val="Normal"/>
    <w:rsid w:val="001978DD"/>
    <w:pPr>
      <w:ind w:left="720"/>
      <w:jc w:val="both"/>
    </w:pPr>
    <w:rPr>
      <w:rFonts w:ascii="Times New Roman" w:hAnsi="Times New Roman" w:cs="Times New Roman"/>
      <w:lang w:val="en-GB"/>
    </w:rPr>
  </w:style>
  <w:style w:type="paragraph" w:styleId="BodyTextIndent">
    <w:name w:val="Body Text Indent"/>
    <w:basedOn w:val="Normal"/>
    <w:rsid w:val="001978DD"/>
    <w:pPr>
      <w:ind w:left="1440" w:hanging="720"/>
      <w:jc w:val="both"/>
    </w:pPr>
    <w:rPr>
      <w:rFonts w:ascii="Times New Roman" w:hAnsi="Times New Roman" w:cs="Times New Roman"/>
      <w:lang w:val="en-GB"/>
    </w:rPr>
  </w:style>
  <w:style w:type="character" w:styleId="Hyperlink">
    <w:name w:val="Hyperlink"/>
    <w:rsid w:val="001978DD"/>
    <w:rPr>
      <w:color w:val="0000FF"/>
      <w:u w:val="single"/>
    </w:rPr>
  </w:style>
  <w:style w:type="paragraph" w:styleId="Header">
    <w:name w:val="header"/>
    <w:basedOn w:val="Normal"/>
    <w:rsid w:val="001978DD"/>
    <w:pPr>
      <w:tabs>
        <w:tab w:val="center" w:pos="4320"/>
        <w:tab w:val="right" w:pos="8640"/>
      </w:tabs>
    </w:pPr>
    <w:rPr>
      <w:rFonts w:ascii="Times New Roman" w:hAnsi="Times New Roman" w:cs="Times New Roman"/>
      <w:lang w:val="en-GB"/>
    </w:rPr>
  </w:style>
  <w:style w:type="paragraph" w:styleId="Footer">
    <w:name w:val="footer"/>
    <w:basedOn w:val="Normal"/>
    <w:link w:val="FooterChar"/>
    <w:uiPriority w:val="99"/>
    <w:rsid w:val="001978DD"/>
    <w:pPr>
      <w:tabs>
        <w:tab w:val="center" w:pos="4320"/>
        <w:tab w:val="right" w:pos="8640"/>
      </w:tabs>
    </w:pPr>
    <w:rPr>
      <w:rFonts w:ascii="Times New Roman" w:hAnsi="Times New Roman" w:cs="Times New Roman"/>
      <w:lang w:val="en-GB"/>
    </w:rPr>
  </w:style>
  <w:style w:type="character" w:styleId="CommentReference">
    <w:name w:val="annotation reference"/>
    <w:uiPriority w:val="99"/>
    <w:semiHidden/>
    <w:rsid w:val="001978DD"/>
    <w:rPr>
      <w:sz w:val="16"/>
      <w:szCs w:val="16"/>
    </w:rPr>
  </w:style>
  <w:style w:type="paragraph" w:styleId="CommentText">
    <w:name w:val="annotation text"/>
    <w:basedOn w:val="Normal"/>
    <w:link w:val="CommentTextChar"/>
    <w:uiPriority w:val="99"/>
    <w:semiHidden/>
    <w:rsid w:val="001978DD"/>
    <w:rPr>
      <w:sz w:val="20"/>
      <w:szCs w:val="20"/>
    </w:rPr>
  </w:style>
  <w:style w:type="paragraph" w:styleId="BalloonText">
    <w:name w:val="Balloon Text"/>
    <w:basedOn w:val="Normal"/>
    <w:semiHidden/>
    <w:rsid w:val="001978DD"/>
    <w:rPr>
      <w:rFonts w:ascii="Tahoma" w:hAnsi="Tahoma" w:cs="Tahoma"/>
      <w:sz w:val="16"/>
      <w:szCs w:val="16"/>
    </w:rPr>
  </w:style>
  <w:style w:type="paragraph" w:styleId="CommentSubject">
    <w:name w:val="annotation subject"/>
    <w:basedOn w:val="CommentText"/>
    <w:next w:val="CommentText"/>
    <w:semiHidden/>
    <w:rsid w:val="001978DD"/>
    <w:rPr>
      <w:b/>
      <w:bCs/>
    </w:rPr>
  </w:style>
  <w:style w:type="paragraph" w:styleId="BodyText">
    <w:name w:val="Body Text"/>
    <w:basedOn w:val="Normal"/>
    <w:rsid w:val="00C928D2"/>
    <w:pPr>
      <w:spacing w:after="120"/>
    </w:pPr>
    <w:rPr>
      <w:rFonts w:eastAsia="Times New Roman" w:cs="Times New Roman"/>
      <w:szCs w:val="20"/>
    </w:rPr>
  </w:style>
  <w:style w:type="table" w:styleId="TableGrid">
    <w:name w:val="Table Grid"/>
    <w:basedOn w:val="TableNormal"/>
    <w:rsid w:val="00C928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69B"/>
    <w:pPr>
      <w:spacing w:after="200" w:line="276" w:lineRule="auto"/>
      <w:ind w:left="720"/>
    </w:pPr>
    <w:rPr>
      <w:rFonts w:ascii="Calibri" w:eastAsiaTheme="minorHAnsi" w:hAnsi="Calibri" w:cs="Calibri"/>
      <w:sz w:val="22"/>
      <w:szCs w:val="22"/>
      <w:lang w:val="en-SG" w:eastAsia="en-SG"/>
    </w:rPr>
  </w:style>
  <w:style w:type="paragraph" w:styleId="FootnoteText">
    <w:name w:val="footnote text"/>
    <w:basedOn w:val="Normal"/>
    <w:link w:val="FootnoteTextChar"/>
    <w:uiPriority w:val="99"/>
    <w:unhideWhenUsed/>
    <w:rsid w:val="008921DF"/>
    <w:rPr>
      <w:sz w:val="20"/>
      <w:szCs w:val="20"/>
    </w:rPr>
  </w:style>
  <w:style w:type="character" w:customStyle="1" w:styleId="FootnoteTextChar">
    <w:name w:val="Footnote Text Char"/>
    <w:basedOn w:val="DefaultParagraphFont"/>
    <w:link w:val="FootnoteText"/>
    <w:uiPriority w:val="99"/>
    <w:rsid w:val="008921DF"/>
    <w:rPr>
      <w:rFonts w:ascii="Arial" w:hAnsi="Arial" w:cs="Arial"/>
      <w:lang w:val="en-US" w:eastAsia="en-US"/>
    </w:rPr>
  </w:style>
  <w:style w:type="character" w:styleId="FootnoteReference">
    <w:name w:val="footnote reference"/>
    <w:basedOn w:val="DefaultParagraphFont"/>
    <w:uiPriority w:val="99"/>
    <w:unhideWhenUsed/>
    <w:rsid w:val="008921DF"/>
    <w:rPr>
      <w:vertAlign w:val="superscript"/>
    </w:rPr>
  </w:style>
  <w:style w:type="character" w:customStyle="1" w:styleId="CommentTextChar">
    <w:name w:val="Comment Text Char"/>
    <w:basedOn w:val="DefaultParagraphFont"/>
    <w:link w:val="CommentText"/>
    <w:uiPriority w:val="99"/>
    <w:semiHidden/>
    <w:rsid w:val="00B73A12"/>
    <w:rPr>
      <w:rFonts w:ascii="Arial" w:hAnsi="Arial" w:cs="Arial"/>
      <w:lang w:val="en-US" w:eastAsia="en-US"/>
    </w:rPr>
  </w:style>
  <w:style w:type="paragraph" w:styleId="Revision">
    <w:name w:val="Revision"/>
    <w:hidden/>
    <w:uiPriority w:val="99"/>
    <w:semiHidden/>
    <w:rsid w:val="00CB79C3"/>
    <w:rPr>
      <w:rFonts w:ascii="Arial" w:hAnsi="Arial" w:cs="Arial"/>
      <w:sz w:val="24"/>
      <w:szCs w:val="24"/>
      <w:lang w:val="en-US" w:eastAsia="en-US"/>
    </w:rPr>
  </w:style>
  <w:style w:type="paragraph" w:styleId="NoSpacing">
    <w:name w:val="No Spacing"/>
    <w:uiPriority w:val="1"/>
    <w:qFormat/>
    <w:rsid w:val="00C54DE8"/>
    <w:rPr>
      <w:rFonts w:ascii="Arial" w:eastAsiaTheme="minorHAnsi" w:hAnsi="Arial" w:cstheme="minorBidi"/>
      <w:sz w:val="24"/>
      <w:szCs w:val="22"/>
      <w:lang w:eastAsia="en-US"/>
    </w:rPr>
  </w:style>
  <w:style w:type="character" w:customStyle="1" w:styleId="FooterChar">
    <w:name w:val="Footer Char"/>
    <w:basedOn w:val="DefaultParagraphFont"/>
    <w:link w:val="Footer"/>
    <w:uiPriority w:val="99"/>
    <w:rsid w:val="00057776"/>
    <w:rPr>
      <w:sz w:val="24"/>
      <w:szCs w:val="24"/>
      <w:lang w:eastAsia="en-US"/>
    </w:rPr>
  </w:style>
  <w:style w:type="character" w:customStyle="1" w:styleId="BodyTextIndent3Char">
    <w:name w:val="Body Text Indent 3 Char"/>
    <w:basedOn w:val="DefaultParagraphFont"/>
    <w:link w:val="BodyTextIndent3"/>
    <w:rsid w:val="00D0143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6512">
      <w:bodyDiv w:val="1"/>
      <w:marLeft w:val="0"/>
      <w:marRight w:val="0"/>
      <w:marTop w:val="0"/>
      <w:marBottom w:val="0"/>
      <w:divBdr>
        <w:top w:val="none" w:sz="0" w:space="0" w:color="auto"/>
        <w:left w:val="none" w:sz="0" w:space="0" w:color="auto"/>
        <w:bottom w:val="none" w:sz="0" w:space="0" w:color="auto"/>
        <w:right w:val="none" w:sz="0" w:space="0" w:color="auto"/>
      </w:divBdr>
    </w:div>
    <w:div w:id="17669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F9782572B4BC469E704F536F6B37A9" ma:contentTypeVersion="1" ma:contentTypeDescription="Create a new document." ma:contentTypeScope="" ma:versionID="f2da07420ed7262f47fb8c00746b702d">
  <xsd:schema xmlns:xsd="http://www.w3.org/2001/XMLSchema" xmlns:xs="http://www.w3.org/2001/XMLSchema" xmlns:p="http://schemas.microsoft.com/office/2006/metadata/properties" xmlns:ns2="797f88d9-ef6e-4c93-a715-6552317ad088" targetNamespace="http://schemas.microsoft.com/office/2006/metadata/properties" ma:root="true" ma:fieldsID="bc83cd4cdd0e558ddc8f1c66788053fc" ns2:_="">
    <xsd:import namespace="797f88d9-ef6e-4c93-a715-6552317ad0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88d9-ef6e-4c93-a715-6552317ad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F7B33-A5B0-430D-819D-45E1A0A96BF3}"/>
</file>

<file path=customXml/itemProps2.xml><?xml version="1.0" encoding="utf-8"?>
<ds:datastoreItem xmlns:ds="http://schemas.openxmlformats.org/officeDocument/2006/customXml" ds:itemID="{1851D596-6E9A-4CBC-A7D2-F806BA808DA2}"/>
</file>

<file path=customXml/itemProps3.xml><?xml version="1.0" encoding="utf-8"?>
<ds:datastoreItem xmlns:ds="http://schemas.openxmlformats.org/officeDocument/2006/customXml" ds:itemID="{100E5ACD-FE78-4A30-B088-77CDE8A1CB87}"/>
</file>

<file path=customXml/itemProps4.xml><?xml version="1.0" encoding="utf-8"?>
<ds:datastoreItem xmlns:ds="http://schemas.openxmlformats.org/officeDocument/2006/customXml" ds:itemID="{F38D41FC-119E-47F0-8B72-ADEC314535CD}"/>
</file>

<file path=docProps/app.xml><?xml version="1.0" encoding="utf-8"?>
<Properties xmlns="http://schemas.openxmlformats.org/officeDocument/2006/extended-properties" xmlns:vt="http://schemas.openxmlformats.org/officeDocument/2006/docPropsVTypes">
  <Template>Normal</Template>
  <TotalTime>0</TotalTime>
  <Pages>20</Pages>
  <Words>7345</Words>
  <Characters>41871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ASTAR</Company>
  <LinksUpToDate>false</LinksUpToDate>
  <CharactersWithSpaces>49118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leew2</dc:creator>
  <cp:lastModifiedBy>A*STAR Legal HWX</cp:lastModifiedBy>
  <cp:revision>2</cp:revision>
  <cp:lastPrinted>2016-03-28T01:14:00Z</cp:lastPrinted>
  <dcterms:created xsi:type="dcterms:W3CDTF">2016-09-13T07:07:00Z</dcterms:created>
  <dcterms:modified xsi:type="dcterms:W3CDTF">2016-09-13T07:07:00Z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0x010100E8F9782572B4BC469E704F536F6B37A9</vt:lpwstr>
  </property>
</Properties>
</file>